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1"/>
        <w:gridCol w:w="4614"/>
        <w:gridCol w:w="5245"/>
      </w:tblGrid>
      <w:tr w:rsidR="00843AB6" w:rsidTr="00D158AE">
        <w:tc>
          <w:tcPr>
            <w:tcW w:w="10490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843AB6" w:rsidRDefault="00843AB6" w:rsidP="005F4267">
            <w:pPr>
              <w:jc w:val="center"/>
              <w:rPr>
                <w:rFonts w:ascii="LaPresse" w:hAnsi="LaPresse"/>
                <w:sz w:val="56"/>
              </w:rPr>
            </w:pPr>
            <w:r>
              <w:rPr>
                <w:rFonts w:ascii="LaPresse" w:hAnsi="LaPresse"/>
                <w:noProof/>
                <w:sz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AE8665" wp14:editId="1766B699">
                      <wp:simplePos x="0" y="0"/>
                      <wp:positionH relativeFrom="column">
                        <wp:posOffset>197833</wp:posOffset>
                      </wp:positionH>
                      <wp:positionV relativeFrom="paragraph">
                        <wp:posOffset>-193052</wp:posOffset>
                      </wp:positionV>
                      <wp:extent cx="1405950" cy="129667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950" cy="1296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73DC" w:rsidRPr="002B0857" w:rsidRDefault="002B0857">
                                  <w:pPr>
                                    <w:rPr>
                                      <w:rFonts w:ascii="SketchIconsbold" w:hAnsi="SketchIconsbold" w:cs="Times New Roman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ketchIconsbold" w:hAnsi="SketchIconsbold" w:cs="Times New Roman"/>
                                      <w:b/>
                                      <w:sz w:val="2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.6pt;margin-top:-15.2pt;width:110.7pt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" filled="f" stroked="f" strokeweight=".5pt">
                      <v:textbox>
                        <w:txbxContent>
                          <w:p w:rsidR="00CE73DC" w:rsidRPr="002B0857" w:rsidRDefault="002B0857">
                            <w:pPr>
                              <w:rPr>
                                <w:rFonts w:ascii="SketchIconsbold" w:hAnsi="SketchIconsbold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SketchIconsbold" w:hAnsi="SketchIconsbold" w:cs="Times New Roman"/>
                                <w:b/>
                                <w:sz w:val="22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27D0">
              <w:rPr>
                <w:rFonts w:ascii="LaPresse" w:hAnsi="LaPresse"/>
                <w:sz w:val="56"/>
              </w:rPr>
              <w:t>Atelier</w:t>
            </w:r>
            <w:r>
              <w:rPr>
                <w:rFonts w:ascii="LaPresse" w:hAnsi="LaPresse"/>
                <w:sz w:val="56"/>
              </w:rPr>
              <w:t xml:space="preserve"> </w:t>
            </w:r>
            <w:r w:rsidR="00580799">
              <w:rPr>
                <w:rFonts w:ascii="LaPresse" w:hAnsi="LaPresse"/>
                <w:sz w:val="56"/>
              </w:rPr>
              <w:t>3</w:t>
            </w:r>
            <w:r>
              <w:rPr>
                <w:rFonts w:ascii="LaPresse" w:hAnsi="LaPresse"/>
                <w:sz w:val="56"/>
              </w:rPr>
              <w:t> :</w:t>
            </w:r>
            <w:r w:rsidRPr="00E827D0">
              <w:rPr>
                <w:rFonts w:ascii="LaPresse" w:hAnsi="LaPresse"/>
                <w:sz w:val="56"/>
              </w:rPr>
              <w:t xml:space="preserve"> </w:t>
            </w:r>
          </w:p>
          <w:p w:rsidR="00843AB6" w:rsidRPr="00E827D0" w:rsidRDefault="002B0857" w:rsidP="00CE73DC">
            <w:pPr>
              <w:jc w:val="center"/>
              <w:rPr>
                <w:rFonts w:ascii="LaPresse" w:hAnsi="LaPresse"/>
                <w:u w:val="single"/>
              </w:rPr>
            </w:pPr>
            <w:r>
              <w:rPr>
                <w:rFonts w:ascii="LaPresse" w:hAnsi="LaPresse"/>
                <w:sz w:val="56"/>
                <w:u w:val="single"/>
              </w:rPr>
              <w:t>CARNET DE LECTEUR</w:t>
            </w:r>
          </w:p>
        </w:tc>
      </w:tr>
      <w:tr w:rsidR="00843AB6" w:rsidTr="00D158AE">
        <w:tc>
          <w:tcPr>
            <w:tcW w:w="10490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843AB6" w:rsidRPr="005F4267" w:rsidRDefault="00843AB6" w:rsidP="005F4267">
            <w:pPr>
              <w:spacing w:before="240" w:line="276" w:lineRule="auto"/>
              <w:jc w:val="center"/>
              <w:rPr>
                <w:rFonts w:ascii="Tw Cen MT Condensed Extra Bold" w:hAnsi="Tw Cen MT Condensed Extra Bold"/>
              </w:rPr>
            </w:pPr>
            <w:r w:rsidRPr="005F4267">
              <w:rPr>
                <w:rFonts w:ascii="Tw Cen MT Condensed Extra Bold" w:hAnsi="Tw Cen MT Condensed Extra Bold"/>
                <w:sz w:val="40"/>
              </w:rPr>
              <w:t>Français : lecture et compréhension de l’écrit</w:t>
            </w:r>
          </w:p>
        </w:tc>
      </w:tr>
      <w:tr w:rsidR="00D158AE" w:rsidTr="00D158AE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D158AE" w:rsidRPr="00843AB6" w:rsidRDefault="00D158AE" w:rsidP="00843A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gNoodleTitling" w:hAnsi="BigNoodleTitling" w:cs="AGaramondPro-Bold"/>
                <w:bCs/>
                <w:sz w:val="36"/>
                <w:szCs w:val="24"/>
              </w:rPr>
            </w:pPr>
            <w:r>
              <w:rPr>
                <w:rFonts w:ascii="BigNoodleTitling" w:hAnsi="BigNoodleTitling" w:cs="AGaramondPro-Bold"/>
                <w:bCs/>
                <w:sz w:val="36"/>
                <w:szCs w:val="24"/>
              </w:rPr>
              <w:t>Cycle 2</w:t>
            </w:r>
          </w:p>
        </w:tc>
        <w:tc>
          <w:tcPr>
            <w:tcW w:w="4614" w:type="dxa"/>
          </w:tcPr>
          <w:p w:rsidR="00B4376A" w:rsidRPr="005F4267" w:rsidRDefault="00B4376A" w:rsidP="00B4376A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Connaissances et compétences</w:t>
            </w:r>
          </w:p>
          <w:p w:rsidR="00B4376A" w:rsidRPr="005F4267" w:rsidRDefault="00B4376A" w:rsidP="00B4376A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associées</w:t>
            </w:r>
          </w:p>
          <w:p w:rsidR="00B4376A" w:rsidRPr="0030374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i/>
                <w:sz w:val="26"/>
                <w:szCs w:val="26"/>
                <w:u w:val="single"/>
              </w:rPr>
            </w:pPr>
            <w:r w:rsidRPr="0030374A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Comprendre un texte </w:t>
            </w:r>
            <w:r w:rsidRPr="0030374A">
              <w:rPr>
                <w:rFonts w:ascii="LuzSans-Book" w:hAnsi="LuzSans-Book" w:cs="AGaramondPro-Bold"/>
                <w:bCs/>
                <w:i/>
                <w:sz w:val="26"/>
                <w:szCs w:val="26"/>
                <w:u w:val="single"/>
              </w:rPr>
              <w:t>(lien avec l’écriture)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Mise en œuvre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 (guidée puis autonome) d’une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démarche pour découv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rir et comprendre un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texte (parcourir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 le texte de manière rigoureuse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et ordonné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e ; identifier les informations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clés et relier ce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s informations ; identifier les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liens logi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ques et chronologiques ; mettre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en relation a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vec ses propres connaissances ;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affronter d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es mots inconnus ; formuler des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hypothèses…).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Mobilisation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 des expériences antérieures de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lecture et des c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onnaissances qui en sont issues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(sur des univ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ers, des personnages-types, des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scripts…).</w:t>
            </w:r>
          </w:p>
          <w:p w:rsidR="00A318C7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Mobilisation d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e connaissances lexicales et de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connaissances po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>rtant sur l’univers évoqué par les textes.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  <w:szCs w:val="24"/>
              </w:rPr>
            </w:pPr>
            <w:r w:rsidRPr="00B4376A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>Pratiquer différentes formes de lecture</w:t>
            </w:r>
          </w:p>
          <w:p w:rsid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>Mobilisation de la démarche permettant de comprendre.</w:t>
            </w:r>
          </w:p>
          <w:p w:rsid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Mobilisation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 des connaissances lexicales en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lien avec le texte lu.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  <w:szCs w:val="24"/>
              </w:rPr>
            </w:pPr>
            <w:r w:rsidRPr="00B4376A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>Contrôler sa compréhension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Justifications possibles de son interprétation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ou de ses réponses ; appui sur le texte et s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ur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les autres connaissances mobilisées.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Repérage de ses di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fficultés ; tentatives pour les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expliquer.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Maintien d’une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 attitude active et réflexive :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vigilance relati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ve à l’objectif (compréhension, buts de la lecture) ; demande d’aide ; mise </w:t>
            </w: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en œuvre de stratégies pour résoudre ses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B4376A">
              <w:rPr>
                <w:rFonts w:ascii="LuzSans-Book" w:hAnsi="LuzSans-Book" w:cs="AGaramondPro-Bold"/>
                <w:bCs/>
                <w:sz w:val="24"/>
                <w:szCs w:val="24"/>
              </w:rPr>
              <w:t>difficultés…</w:t>
            </w:r>
          </w:p>
        </w:tc>
        <w:tc>
          <w:tcPr>
            <w:tcW w:w="5245" w:type="dxa"/>
          </w:tcPr>
          <w:p w:rsidR="00D158AE" w:rsidRPr="005F4267" w:rsidRDefault="00D158AE" w:rsidP="00D158AE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Exemples de situations, d’activités</w:t>
            </w:r>
          </w:p>
          <w:p w:rsidR="00D158AE" w:rsidRPr="005F4267" w:rsidRDefault="00D158AE" w:rsidP="00D158AE">
            <w:pPr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et d’outils pour l’élève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Activités variées guidées par le professeur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permettant aux élèves de mieux comprendre</w:t>
            </w:r>
          </w:p>
          <w:p w:rsidR="00A318C7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les textes : répons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es à des questions, paraphrase, reformulation, titres de paragraphes, rappel du récit (« </w:t>
            </w:r>
            <w:proofErr w:type="spellStart"/>
            <w:r>
              <w:rPr>
                <w:rFonts w:ascii="LuzSans-Book" w:hAnsi="LuzSans-Book" w:cs="AGaramondPro-Bold"/>
                <w:bCs/>
                <w:sz w:val="26"/>
                <w:szCs w:val="26"/>
              </w:rPr>
              <w:t>racontage</w:t>
            </w:r>
            <w:proofErr w:type="spellEnd"/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</w:t>
            </w: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»), 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représentations diverses </w:t>
            </w: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(dessin, mise en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scène avec marionnettes ou jeu </w:t>
            </w: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théâtral…).</w:t>
            </w:r>
          </w:p>
          <w:p w:rsid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Diversité des situations de lecture :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>l</w:t>
            </w: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ecture de textes de fiction, de genr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es variés : </w:t>
            </w: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extraits et œuvres intégrales.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Fréquentation de bibliothèques.</w:t>
            </w:r>
          </w:p>
          <w:p w:rsid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</w:rPr>
            </w:pP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Lecture « l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ibre » favorisée et valorisée ; échanges </w:t>
            </w: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sur les livres lus,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</w:t>
            </w:r>
            <w:r w:rsidRPr="00B4376A"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</w:rPr>
              <w:t>tenue de journal de lecture ou d’un cahier personnel.</w:t>
            </w:r>
          </w:p>
          <w:p w:rsid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</w:rPr>
            </w:pPr>
          </w:p>
          <w:p w:rsidR="00747BFB" w:rsidRDefault="00747BFB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</w:rPr>
            </w:pPr>
          </w:p>
          <w:p w:rsidR="00747BFB" w:rsidRDefault="00747BFB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</w:rPr>
            </w:pPr>
          </w:p>
          <w:p w:rsidR="00747BFB" w:rsidRDefault="00747BFB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</w:rPr>
            </w:pPr>
          </w:p>
          <w:p w:rsidR="00747BFB" w:rsidRDefault="00747BFB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</w:rPr>
            </w:pPr>
          </w:p>
          <w:p w:rsidR="00747BFB" w:rsidRDefault="00747BFB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</w:rPr>
            </w:pPr>
          </w:p>
          <w:p w:rsidR="00747BFB" w:rsidRDefault="00747BFB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</w:rPr>
            </w:pPr>
          </w:p>
          <w:p w:rsidR="00747BFB" w:rsidRDefault="00747BFB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</w:rPr>
            </w:pP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Échanges constitutifs des entrainements à la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compréhension et </w:t>
            </w:r>
            <w:r w:rsidR="004B5052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de l’enseignement explicite des </w:t>
            </w: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stratégies.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Justification des réponses (interprétation,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informations trouvées…), confrontation des</w:t>
            </w:r>
          </w:p>
          <w:p w:rsidR="00B4376A" w:rsidRPr="00B4376A" w:rsidRDefault="00B4376A" w:rsidP="00B4376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B4376A">
              <w:rPr>
                <w:rFonts w:ascii="LuzSans-Book" w:hAnsi="LuzSans-Book" w:cs="AGaramondPro-Bold"/>
                <w:bCs/>
                <w:sz w:val="26"/>
                <w:szCs w:val="26"/>
              </w:rPr>
              <w:t>stratégies qui ont conduit à ces réponses.</w:t>
            </w:r>
          </w:p>
        </w:tc>
      </w:tr>
      <w:tr w:rsidR="00762228" w:rsidTr="00762228">
        <w:trPr>
          <w:cantSplit/>
          <w:trHeight w:val="15499"/>
        </w:trPr>
        <w:tc>
          <w:tcPr>
            <w:tcW w:w="631" w:type="dxa"/>
            <w:vMerge w:val="restart"/>
            <w:shd w:val="clear" w:color="auto" w:fill="D9D9D9" w:themeFill="background1" w:themeFillShade="D9"/>
            <w:textDirection w:val="btLr"/>
          </w:tcPr>
          <w:p w:rsidR="00762228" w:rsidRPr="00843AB6" w:rsidRDefault="00762228" w:rsidP="00843A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gNoodleTitling" w:hAnsi="BigNoodleTitling" w:cs="AGaramondPro-Bold"/>
                <w:bCs/>
                <w:sz w:val="32"/>
                <w:szCs w:val="24"/>
              </w:rPr>
            </w:pPr>
            <w:r w:rsidRPr="00843AB6">
              <w:rPr>
                <w:rFonts w:ascii="BigNoodleTitling" w:hAnsi="BigNoodleTitling" w:cs="AGaramondPro-Bold"/>
                <w:bCs/>
                <w:sz w:val="36"/>
                <w:szCs w:val="24"/>
              </w:rPr>
              <w:lastRenderedPageBreak/>
              <w:t>Cycle 3</w:t>
            </w:r>
          </w:p>
        </w:tc>
        <w:tc>
          <w:tcPr>
            <w:tcW w:w="4614" w:type="dxa"/>
          </w:tcPr>
          <w:p w:rsidR="00762228" w:rsidRPr="005F4267" w:rsidRDefault="00762228" w:rsidP="005F4267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Connaissances et compétences</w:t>
            </w:r>
          </w:p>
          <w:p w:rsidR="00762228" w:rsidRPr="005F4267" w:rsidRDefault="00762228" w:rsidP="005F4267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associées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</w:rPr>
            </w:pPr>
            <w:r w:rsidRPr="00747BFB">
              <w:rPr>
                <w:rFonts w:ascii="LuzSans-Book" w:hAnsi="LuzSans-Book" w:cs="AGaramondPro-Bold"/>
                <w:b/>
                <w:bCs/>
                <w:sz w:val="24"/>
              </w:rPr>
              <w:t>Comprendre un texte littéraire et l’interpréter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Mise en œuvre d</w:t>
            </w:r>
            <w:r w:rsidRPr="00747BFB">
              <w:rPr>
                <w:rFonts w:ascii="LuzSans-Book" w:eastAsia="AGaramondPro-Regular" w:hAnsi="LuzSans-Book" w:cs="LuzSans-Book"/>
                <w:sz w:val="24"/>
              </w:rPr>
              <w:t>’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une démarche de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 xml:space="preserve">compréhension </w:t>
            </w:r>
            <w:r>
              <w:rPr>
                <w:rFonts w:ascii="LuzSans-Book" w:eastAsia="AGaramondPro-Regular" w:hAnsi="LuzSans-Book" w:cs="AGaramondPro-Regular"/>
                <w:sz w:val="24"/>
              </w:rPr>
              <w:t>à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 xml:space="preserve"> partir d’un texte entendu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ou lu : identification et mémorisation des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informations importantes, en particulier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des personnage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s, de leurs actions et de leurs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relations (récits, théâtre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), mise en relation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de ces informations, repérage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et mise en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relation des li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ens logiques et chronologiques,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mise en rel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ation du texte avec ses propres connaissances,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 xml:space="preserve">interprétations 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à partir de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la mise en relation d’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indices, explicites ou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implicites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, internes au texte ou externes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(inf</w:t>
            </w:r>
            <w:r>
              <w:rPr>
                <w:rFonts w:ascii="LuzSans-Book" w:eastAsia="AGaramondPro-Regular" w:hAnsi="LuzSans-Book" w:cs="AGaramondPro-Regular"/>
                <w:sz w:val="24"/>
              </w:rPr>
              <w:t>é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rences).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Identification du genre et de ses enjeux ;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mobilisation des expériences antérieures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de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lecture et des c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onnaissances qui en sont issues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(univers, personnages-types, scripts…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) et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mise en relation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explicite du texte lu avec les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textes lus antérieurement et le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s connaissances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culturelles des lecteurs et/ou des destinataires.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Mobilisation de connaissances lex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icales et de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connaissances portant sur l’univers évoque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par les textes.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Mise en relation de textes et d</w:t>
            </w:r>
            <w:r w:rsidRPr="00747BFB">
              <w:rPr>
                <w:rFonts w:ascii="LuzSans-Book" w:eastAsia="AGaramondPro-Regular" w:hAnsi="LuzSans-Book" w:cs="LuzSans-Book"/>
                <w:sz w:val="24"/>
              </w:rPr>
              <w:t>’</w:t>
            </w:r>
            <w:r w:rsidRPr="00747BFB">
              <w:rPr>
                <w:rFonts w:ascii="LuzSans-Book" w:eastAsia="AGaramondPro-Regular" w:hAnsi="LuzSans-Book" w:cs="AGaramondPro-Regular"/>
                <w:sz w:val="24"/>
              </w:rPr>
              <w:t>images.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Construction des caractéristiques et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spécificités des genres littéraires (conte,</w:t>
            </w:r>
          </w:p>
          <w:p w:rsidR="00762228" w:rsidRPr="00747BFB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fable, poésie, roman, nouvelle, théâtre) et</w:t>
            </w:r>
          </w:p>
          <w:p w:rsidR="00762228" w:rsidRDefault="00762228" w:rsidP="00747B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47BFB">
              <w:rPr>
                <w:rFonts w:ascii="LuzSans-Book" w:eastAsia="AGaramondPro-Regular" w:hAnsi="LuzSans-Book" w:cs="AGaramondPro-Regular"/>
                <w:sz w:val="24"/>
              </w:rPr>
              <w:t>des formes a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ssociant texte et image (album, </w:t>
            </w:r>
            <w:r w:rsidRPr="00B21905">
              <w:rPr>
                <w:rFonts w:ascii="LuzSans-Book" w:eastAsia="AGaramondPro-Regular" w:hAnsi="LuzSans-Book" w:cs="AGaramondPro-Regular"/>
                <w:sz w:val="24"/>
              </w:rPr>
              <w:t>bande dessinée).</w:t>
            </w:r>
          </w:p>
          <w:p w:rsidR="00762228" w:rsidRPr="00B21905" w:rsidRDefault="00762228" w:rsidP="00B21905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B21905">
              <w:rPr>
                <w:rFonts w:ascii="LuzSans-Book" w:eastAsia="AGaramondPro-Regular" w:hAnsi="LuzSans-Book" w:cs="AGaramondPro-Regular"/>
                <w:sz w:val="24"/>
              </w:rPr>
              <w:t>Construction de notions littéraires (fiction/</w:t>
            </w:r>
          </w:p>
          <w:p w:rsidR="00762228" w:rsidRPr="00B21905" w:rsidRDefault="00762228" w:rsidP="00B21905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B21905">
              <w:rPr>
                <w:rFonts w:ascii="LuzSans-Book" w:eastAsia="AGaramondPro-Regular" w:hAnsi="LuzSans-Book" w:cs="AGaramondPro-Regular"/>
                <w:sz w:val="24"/>
              </w:rPr>
              <w:t>réalité, pers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onnage, stéréotypes propres aux </w:t>
            </w:r>
            <w:r w:rsidRPr="00B21905">
              <w:rPr>
                <w:rFonts w:ascii="LuzSans-Book" w:eastAsia="AGaramondPro-Regular" w:hAnsi="LuzSans-Book" w:cs="AGaramondPro-Regular"/>
                <w:sz w:val="24"/>
              </w:rPr>
              <w:t xml:space="preserve">différents 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genres) et premiers éléments de </w:t>
            </w:r>
            <w:r w:rsidRPr="00B21905">
              <w:rPr>
                <w:rFonts w:ascii="LuzSans-Book" w:eastAsia="AGaramondPro-Regular" w:hAnsi="LuzSans-Book" w:cs="AGaramondPro-Regular"/>
                <w:sz w:val="24"/>
              </w:rPr>
              <w:t>contextualisation dans l’histoire littéraire.</w:t>
            </w:r>
          </w:p>
          <w:p w:rsidR="00762228" w:rsidRPr="00B21905" w:rsidRDefault="00762228" w:rsidP="00B21905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B21905">
              <w:rPr>
                <w:rFonts w:ascii="LuzSans-Book" w:eastAsia="AGaramondPro-Regular" w:hAnsi="LuzSans-Book" w:cs="AGaramondPro-Regular"/>
                <w:sz w:val="24"/>
              </w:rPr>
              <w:t>Convocation de son expérience et de sa</w:t>
            </w:r>
          </w:p>
          <w:p w:rsidR="00762228" w:rsidRPr="00B21905" w:rsidRDefault="00762228" w:rsidP="00B21905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B21905">
              <w:rPr>
                <w:rFonts w:ascii="LuzSans-Book" w:eastAsia="AGaramondPro-Regular" w:hAnsi="LuzSans-Book" w:cs="AGaramondPro-Regular"/>
                <w:sz w:val="24"/>
              </w:rPr>
              <w:t>connaissance du monde pou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r exprimer une </w:t>
            </w:r>
            <w:r w:rsidRPr="00B21905">
              <w:rPr>
                <w:rFonts w:ascii="LuzSans-Book" w:eastAsia="AGaramondPro-Regular" w:hAnsi="LuzSans-Book" w:cs="AGaramondPro-Regular"/>
                <w:sz w:val="24"/>
              </w:rPr>
              <w:t xml:space="preserve">réaction, un 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point de vue ou un jugement sur </w:t>
            </w:r>
            <w:r w:rsidRPr="00B21905">
              <w:rPr>
                <w:rFonts w:ascii="LuzSans-Book" w:eastAsia="AGaramondPro-Regular" w:hAnsi="LuzSans-Book" w:cs="AGaramondPro-Regular"/>
                <w:sz w:val="24"/>
              </w:rPr>
              <w:t>un texte ou un ouvrage.</w:t>
            </w:r>
          </w:p>
          <w:p w:rsidR="00762228" w:rsidRPr="00762228" w:rsidRDefault="00762228" w:rsidP="007622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b/>
                <w:sz w:val="24"/>
              </w:rPr>
            </w:pPr>
            <w:r w:rsidRPr="00762228">
              <w:rPr>
                <w:rFonts w:ascii="LuzSans-Book" w:eastAsia="AGaramondPro-Regular" w:hAnsi="LuzSans-Book" w:cs="AGaramondPro-Regular"/>
                <w:b/>
                <w:sz w:val="24"/>
              </w:rPr>
              <w:t>Comprendre des textes, des documents et des images et les interpréter</w:t>
            </w:r>
          </w:p>
          <w:p w:rsidR="00762228" w:rsidRPr="00762228" w:rsidRDefault="00762228" w:rsidP="007622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bookmarkStart w:id="0" w:name="_GoBack"/>
            <w:bookmarkEnd w:id="0"/>
            <w:r w:rsidRPr="00762228">
              <w:rPr>
                <w:rFonts w:ascii="LuzSans-Book" w:eastAsia="AGaramondPro-Regular" w:hAnsi="LuzSans-Book" w:cs="AGaramondPro-Regular"/>
                <w:sz w:val="24"/>
              </w:rPr>
              <w:t>Mise en œuvre d’une démarche de</w:t>
            </w:r>
          </w:p>
          <w:p w:rsidR="00762228" w:rsidRPr="00762228" w:rsidRDefault="00762228" w:rsidP="007622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62228">
              <w:rPr>
                <w:rFonts w:ascii="LuzSans-Book" w:eastAsia="AGaramondPro-Regular" w:hAnsi="LuzSans-Book" w:cs="AGaramondPro-Regular"/>
                <w:sz w:val="24"/>
              </w:rPr>
              <w:t>compréhension : identification et</w:t>
            </w:r>
          </w:p>
          <w:p w:rsidR="00762228" w:rsidRPr="00B21905" w:rsidRDefault="00762228" w:rsidP="007622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62228">
              <w:rPr>
                <w:rFonts w:ascii="LuzSans-Book" w:eastAsia="AGaramondPro-Regular" w:hAnsi="LuzSans-Book" w:cs="AGaramondPro-Regular"/>
                <w:sz w:val="24"/>
              </w:rPr>
              <w:t>hiérarchisatio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n des informations importantes, </w:t>
            </w:r>
            <w:r w:rsidRPr="00762228">
              <w:rPr>
                <w:rFonts w:ascii="LuzSans-Book" w:eastAsia="AGaramondPro-Regular" w:hAnsi="LuzSans-Book" w:cs="AGaramondPro-Regular"/>
                <w:sz w:val="24"/>
              </w:rPr>
              <w:t xml:space="preserve">mise en relation de ces </w:t>
            </w:r>
          </w:p>
        </w:tc>
        <w:tc>
          <w:tcPr>
            <w:tcW w:w="5245" w:type="dxa"/>
          </w:tcPr>
          <w:p w:rsidR="00762228" w:rsidRPr="005F4267" w:rsidRDefault="00762228" w:rsidP="005F4267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Exemples de situations, d’activités</w:t>
            </w:r>
          </w:p>
          <w:p w:rsidR="00762228" w:rsidRPr="005F4267" w:rsidRDefault="00762228" w:rsidP="005F4267">
            <w:pPr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et d’outils pour l’élève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Lecture autonome de textes littéraires et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d’œuvres de diff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érents genres, plus accessibles </w:t>
            </w: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et adaptés aux capacités des jeunes lecteurs.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Pratique régulière des activités suivantes :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>-</w:t>
            </w: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Activités permettant de construire la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compréhension d’un texte : rappel des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informations retenues (texte non visible) ;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recherche et surlignage d’informations ;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écriture en relation avec le texte ; repérage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des personnages et de leurs désignations ;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repérage de m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ots de liaison ; réponses à des </w:t>
            </w: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questions demandant la mise en relation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d’informations, explicites ou implicites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(inférences) ; justifications de réponses avec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retour au texte.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>-</w:t>
            </w: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Activités variées permettant de manifester</w:t>
            </w:r>
          </w:p>
          <w:p w:rsidR="00762228" w:rsidRPr="00B21905" w:rsidRDefault="00762228" w:rsidP="00B21905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sa compréhens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ion des textes : réponses à des </w:t>
            </w: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questions, parap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hrase, reformulation, titres de </w:t>
            </w: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par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agraphes, rappel du récit          (« </w:t>
            </w:r>
            <w:proofErr w:type="spellStart"/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>racontage</w:t>
            </w:r>
            <w:proofErr w:type="spellEnd"/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 »), </w:t>
            </w: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représentations 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diverses (dessin, mise en scène </w:t>
            </w: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avec marionnettes ou jeu théâtral…).</w:t>
            </w:r>
          </w:p>
          <w:p w:rsidR="00762228" w:rsidRPr="00B21905" w:rsidRDefault="00762228" w:rsidP="00B21905">
            <w:pPr>
              <w:rPr>
                <w:rFonts w:ascii="LuzSans-Book" w:hAnsi="LuzSans-Book"/>
                <w:sz w:val="24"/>
                <w:szCs w:val="24"/>
              </w:rPr>
            </w:pPr>
            <w:r w:rsidRPr="00B21905">
              <w:rPr>
                <w:rFonts w:ascii="LuzSans-Book" w:hAnsi="LuzSans-Book"/>
                <w:sz w:val="24"/>
                <w:szCs w:val="24"/>
              </w:rPr>
              <w:t>En lien avec l’écriture et pour préparer</w:t>
            </w:r>
          </w:p>
          <w:p w:rsidR="00762228" w:rsidRPr="00B21905" w:rsidRDefault="00762228" w:rsidP="00B21905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B21905">
              <w:rPr>
                <w:rFonts w:ascii="LuzSans-Book" w:hAnsi="LuzSans-Book"/>
                <w:sz w:val="24"/>
                <w:szCs w:val="24"/>
              </w:rPr>
              <w:t>es activités de partage des lectures et</w:t>
            </w:r>
          </w:p>
          <w:p w:rsidR="00762228" w:rsidRPr="008B62CE" w:rsidRDefault="00762228" w:rsidP="00B21905">
            <w:pPr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B21905">
              <w:rPr>
                <w:rFonts w:ascii="LuzSans-Book" w:hAnsi="LuzSans-Book"/>
                <w:sz w:val="24"/>
                <w:szCs w:val="24"/>
              </w:rPr>
              <w:t xml:space="preserve">d’interprétation : </w:t>
            </w:r>
            <w:r w:rsidRPr="008B62CE">
              <w:rPr>
                <w:rFonts w:ascii="LuzSans-Book" w:hAnsi="LuzSans-Book"/>
                <w:b/>
                <w:i/>
                <w:sz w:val="24"/>
                <w:szCs w:val="24"/>
              </w:rPr>
              <w:t>cahiers ou carnets de</w:t>
            </w:r>
          </w:p>
          <w:p w:rsidR="00762228" w:rsidRPr="00B21905" w:rsidRDefault="00762228" w:rsidP="00B21905">
            <w:pPr>
              <w:rPr>
                <w:rFonts w:ascii="LuzSans-Book" w:hAnsi="LuzSans-Book"/>
                <w:sz w:val="24"/>
                <w:szCs w:val="24"/>
              </w:rPr>
            </w:pPr>
            <w:r w:rsidRPr="008B62CE">
              <w:rPr>
                <w:rFonts w:ascii="LuzSans-Book" w:hAnsi="LuzSans-Book"/>
                <w:b/>
                <w:i/>
                <w:sz w:val="24"/>
                <w:szCs w:val="24"/>
              </w:rPr>
              <w:t>lecture</w:t>
            </w:r>
            <w:r w:rsidRPr="00B21905">
              <w:rPr>
                <w:rFonts w:ascii="LuzSans-Book" w:hAnsi="LuzSans-Book"/>
                <w:sz w:val="24"/>
                <w:szCs w:val="24"/>
              </w:rPr>
              <w:t>, affichages littéraires, blogs.</w:t>
            </w:r>
          </w:p>
          <w:p w:rsidR="00762228" w:rsidRPr="00B21905" w:rsidRDefault="00762228" w:rsidP="00B21905">
            <w:pPr>
              <w:rPr>
                <w:rFonts w:ascii="LuzSans-Book" w:hAnsi="LuzSans-Book"/>
                <w:sz w:val="24"/>
                <w:szCs w:val="24"/>
              </w:rPr>
            </w:pPr>
            <w:r w:rsidRPr="00B21905">
              <w:rPr>
                <w:rFonts w:ascii="LuzSans-Book" w:hAnsi="LuzSans-Book"/>
                <w:sz w:val="24"/>
                <w:szCs w:val="24"/>
              </w:rPr>
              <w:t>Outils permettant de garder la mémoire des</w:t>
            </w:r>
          </w:p>
          <w:p w:rsidR="006C0DB4" w:rsidRDefault="00762228" w:rsidP="006C0DB4">
            <w:pPr>
              <w:rPr>
                <w:rFonts w:ascii="LuzSans-Book" w:hAnsi="LuzSans-Book"/>
                <w:sz w:val="24"/>
                <w:szCs w:val="24"/>
              </w:rPr>
            </w:pPr>
            <w:r w:rsidRPr="00B21905">
              <w:rPr>
                <w:rFonts w:ascii="LuzSans-Book" w:hAnsi="LuzSans-Book"/>
                <w:sz w:val="24"/>
                <w:szCs w:val="24"/>
              </w:rPr>
              <w:t>livres lus et des œuvres fréquentées (d</w:t>
            </w:r>
            <w:r>
              <w:rPr>
                <w:rFonts w:ascii="LuzSans-Book" w:hAnsi="LuzSans-Book"/>
                <w:sz w:val="24"/>
                <w:szCs w:val="24"/>
              </w:rPr>
              <w:t xml:space="preserve">ans le cadre </w:t>
            </w:r>
            <w:r w:rsidRPr="00B21905">
              <w:rPr>
                <w:rFonts w:ascii="LuzSans-Book" w:hAnsi="LuzSans-Book"/>
                <w:sz w:val="24"/>
                <w:szCs w:val="24"/>
              </w:rPr>
              <w:t xml:space="preserve">notamment du </w:t>
            </w:r>
            <w:r>
              <w:rPr>
                <w:rFonts w:ascii="LuzSans-Book" w:hAnsi="LuzSans-Book"/>
                <w:sz w:val="24"/>
                <w:szCs w:val="24"/>
              </w:rPr>
              <w:t xml:space="preserve">parcours d’éducation artistique </w:t>
            </w:r>
            <w:r w:rsidRPr="00B21905">
              <w:rPr>
                <w:rFonts w:ascii="LuzSans-Book" w:hAnsi="LuzSans-Book"/>
                <w:sz w:val="24"/>
                <w:szCs w:val="24"/>
              </w:rPr>
              <w:t>et culturelle) :</w:t>
            </w:r>
            <w:r>
              <w:rPr>
                <w:rFonts w:ascii="LuzSans-Book" w:hAnsi="LuzSans-Book"/>
                <w:sz w:val="24"/>
                <w:szCs w:val="24"/>
              </w:rPr>
              <w:t xml:space="preserve"> cahiers ou carnets de lecture, </w:t>
            </w:r>
            <w:r w:rsidRPr="00B21905">
              <w:rPr>
                <w:rFonts w:ascii="LuzSans-Book" w:hAnsi="LuzSans-Book"/>
                <w:sz w:val="24"/>
                <w:szCs w:val="24"/>
              </w:rPr>
              <w:t>anthologies personnelles, portfolios…</w:t>
            </w:r>
            <w:r w:rsidR="006C0DB4"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6C0DB4" w:rsidRDefault="006C0DB4" w:rsidP="006C0DB4">
            <w:pPr>
              <w:rPr>
                <w:rFonts w:ascii="LuzSans-Book" w:hAnsi="LuzSans-Book"/>
                <w:sz w:val="24"/>
                <w:szCs w:val="24"/>
              </w:rPr>
            </w:pPr>
          </w:p>
          <w:p w:rsidR="006C0DB4" w:rsidRDefault="006C0DB4" w:rsidP="006C0DB4">
            <w:pPr>
              <w:rPr>
                <w:rFonts w:ascii="LuzSans-Book" w:hAnsi="LuzSans-Book"/>
                <w:sz w:val="24"/>
                <w:szCs w:val="24"/>
              </w:rPr>
            </w:pPr>
          </w:p>
          <w:p w:rsidR="006C0DB4" w:rsidRDefault="006C0DB4" w:rsidP="006C0DB4">
            <w:pPr>
              <w:rPr>
                <w:rFonts w:ascii="LuzSans-Book" w:hAnsi="LuzSans-Book"/>
                <w:sz w:val="24"/>
                <w:szCs w:val="24"/>
              </w:rPr>
            </w:pPr>
          </w:p>
          <w:p w:rsidR="006C0DB4" w:rsidRDefault="006C0DB4" w:rsidP="006C0DB4">
            <w:pPr>
              <w:rPr>
                <w:rFonts w:ascii="LuzSans-Book" w:hAnsi="LuzSans-Book"/>
                <w:sz w:val="24"/>
                <w:szCs w:val="24"/>
              </w:rPr>
            </w:pPr>
          </w:p>
          <w:p w:rsidR="006C0DB4" w:rsidRDefault="006C0DB4" w:rsidP="006C0DB4">
            <w:pPr>
              <w:rPr>
                <w:rFonts w:ascii="LuzSans-Book" w:hAnsi="LuzSans-Book"/>
                <w:sz w:val="24"/>
                <w:szCs w:val="24"/>
              </w:rPr>
            </w:pPr>
          </w:p>
          <w:p w:rsidR="006C0DB4" w:rsidRDefault="006C0DB4" w:rsidP="006C0DB4">
            <w:pPr>
              <w:rPr>
                <w:rFonts w:ascii="LuzSans-Book" w:hAnsi="LuzSans-Book"/>
                <w:sz w:val="24"/>
                <w:szCs w:val="24"/>
              </w:rPr>
            </w:pPr>
          </w:p>
          <w:p w:rsidR="006C0DB4" w:rsidRDefault="006C0DB4" w:rsidP="006C0DB4">
            <w:pPr>
              <w:rPr>
                <w:rFonts w:ascii="LuzSans-Book" w:hAnsi="LuzSans-Book"/>
                <w:sz w:val="24"/>
                <w:szCs w:val="24"/>
              </w:rPr>
            </w:pPr>
          </w:p>
          <w:p w:rsidR="006C0DB4" w:rsidRDefault="006C0DB4" w:rsidP="006C0DB4">
            <w:pPr>
              <w:rPr>
                <w:rFonts w:ascii="LuzSans-Book" w:hAnsi="LuzSans-Book"/>
                <w:sz w:val="24"/>
                <w:szCs w:val="24"/>
              </w:rPr>
            </w:pPr>
          </w:p>
          <w:p w:rsidR="006C0DB4" w:rsidRPr="006C0DB4" w:rsidRDefault="006C0DB4" w:rsidP="006C0DB4">
            <w:pPr>
              <w:rPr>
                <w:rFonts w:ascii="LuzSans-Book" w:hAnsi="LuzSans-Book"/>
                <w:sz w:val="24"/>
                <w:szCs w:val="24"/>
              </w:rPr>
            </w:pPr>
            <w:r w:rsidRPr="006C0DB4">
              <w:rPr>
                <w:rFonts w:ascii="LuzSans-Book" w:hAnsi="LuzSans-Book"/>
                <w:sz w:val="24"/>
                <w:szCs w:val="24"/>
              </w:rPr>
              <w:t>Activités permettant de construire la</w:t>
            </w:r>
          </w:p>
          <w:p w:rsidR="006C0DB4" w:rsidRPr="006C0DB4" w:rsidRDefault="006C0DB4" w:rsidP="006C0DB4">
            <w:pPr>
              <w:rPr>
                <w:rFonts w:ascii="LuzSans-Book" w:hAnsi="LuzSans-Book"/>
                <w:sz w:val="24"/>
                <w:szCs w:val="24"/>
              </w:rPr>
            </w:pPr>
            <w:r w:rsidRPr="006C0DB4">
              <w:rPr>
                <w:rFonts w:ascii="LuzSans-Book" w:hAnsi="LuzSans-Book"/>
                <w:sz w:val="24"/>
                <w:szCs w:val="24"/>
              </w:rPr>
              <w:t>compréhension des documents : observation et</w:t>
            </w:r>
          </w:p>
          <w:p w:rsidR="00762228" w:rsidRPr="005F4267" w:rsidRDefault="006C0DB4" w:rsidP="006C0DB4">
            <w:pPr>
              <w:rPr>
                <w:rFonts w:ascii="LuzSans-Book" w:hAnsi="LuzSans-Book"/>
                <w:sz w:val="24"/>
                <w:szCs w:val="24"/>
              </w:rPr>
            </w:pPr>
            <w:r w:rsidRPr="006C0DB4">
              <w:rPr>
                <w:rFonts w:ascii="LuzSans-Book" w:hAnsi="LuzSans-Book"/>
                <w:sz w:val="24"/>
                <w:szCs w:val="24"/>
              </w:rPr>
              <w:t>analyse des doc</w:t>
            </w:r>
            <w:r>
              <w:rPr>
                <w:rFonts w:ascii="LuzSans-Book" w:hAnsi="LuzSans-Book"/>
                <w:sz w:val="24"/>
                <w:szCs w:val="24"/>
              </w:rPr>
              <w:t xml:space="preserve">uments composites (composition, </w:t>
            </w:r>
            <w:r w:rsidRPr="006C0DB4">
              <w:rPr>
                <w:rFonts w:ascii="LuzSans-Book" w:hAnsi="LuzSans-Book"/>
                <w:sz w:val="24"/>
                <w:szCs w:val="24"/>
              </w:rPr>
              <w:t>organisation, identification des documents) ;</w:t>
            </w: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 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recherche et surlignage </w:t>
            </w:r>
          </w:p>
        </w:tc>
      </w:tr>
      <w:tr w:rsidR="00762228" w:rsidTr="00141D0F">
        <w:trPr>
          <w:cantSplit/>
          <w:trHeight w:val="10113"/>
        </w:trPr>
        <w:tc>
          <w:tcPr>
            <w:tcW w:w="631" w:type="dxa"/>
            <w:vMerge/>
            <w:shd w:val="clear" w:color="auto" w:fill="D9D9D9" w:themeFill="background1" w:themeFillShade="D9"/>
            <w:textDirection w:val="btLr"/>
          </w:tcPr>
          <w:p w:rsidR="00762228" w:rsidRPr="00843AB6" w:rsidRDefault="00762228" w:rsidP="00843A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gNoodleTitling" w:hAnsi="BigNoodleTitling" w:cs="AGaramondPro-Bold"/>
                <w:bCs/>
                <w:sz w:val="36"/>
                <w:szCs w:val="24"/>
              </w:rPr>
            </w:pPr>
          </w:p>
        </w:tc>
        <w:tc>
          <w:tcPr>
            <w:tcW w:w="4614" w:type="dxa"/>
          </w:tcPr>
          <w:p w:rsidR="00762228" w:rsidRPr="00762228" w:rsidRDefault="00762228" w:rsidP="007622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62228">
              <w:rPr>
                <w:rFonts w:ascii="LuzSans-Book" w:eastAsia="AGaramondPro-Regular" w:hAnsi="LuzSans-Book" w:cs="AGaramondPro-Regular"/>
                <w:sz w:val="24"/>
              </w:rPr>
              <w:t>informations, repérage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</w:t>
            </w:r>
            <w:r w:rsidRPr="00762228">
              <w:rPr>
                <w:rFonts w:ascii="LuzSans-Book" w:eastAsia="AGaramondPro-Regular" w:hAnsi="LuzSans-Book" w:cs="AGaramondPro-Regular"/>
                <w:sz w:val="24"/>
              </w:rPr>
              <w:t>et mise en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relation des liens logiques et </w:t>
            </w:r>
            <w:r w:rsidRPr="00762228">
              <w:rPr>
                <w:rFonts w:ascii="LuzSans-Book" w:eastAsia="AGaramondPro-Regular" w:hAnsi="LuzSans-Book" w:cs="AGaramondPro-Regular"/>
                <w:sz w:val="24"/>
              </w:rPr>
              <w:t xml:space="preserve">chronologiques, interprétations 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à partir de </w:t>
            </w:r>
            <w:r w:rsidRPr="00762228">
              <w:rPr>
                <w:rFonts w:ascii="LuzSans-Book" w:eastAsia="AGaramondPro-Regular" w:hAnsi="LuzSans-Book" w:cs="AGaramondPro-Regular"/>
                <w:sz w:val="24"/>
              </w:rPr>
              <w:t>la mise en relation d’indices, explicites ou</w:t>
            </w:r>
          </w:p>
          <w:p w:rsidR="00762228" w:rsidRPr="00762228" w:rsidRDefault="00762228" w:rsidP="007622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62228">
              <w:rPr>
                <w:rFonts w:ascii="LuzSans-Book" w:eastAsia="AGaramondPro-Regular" w:hAnsi="LuzSans-Book" w:cs="AGaramondPro-Regular"/>
                <w:sz w:val="24"/>
              </w:rPr>
              <w:t>implicites (inférences).</w:t>
            </w:r>
          </w:p>
          <w:p w:rsidR="00762228" w:rsidRPr="00762228" w:rsidRDefault="00762228" w:rsidP="007622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62228">
              <w:rPr>
                <w:rFonts w:ascii="LuzSans-Book" w:eastAsia="AGaramondPro-Regular" w:hAnsi="LuzSans-Book" w:cs="AGaramondPro-Regular"/>
                <w:sz w:val="24"/>
              </w:rPr>
              <w:t>Mobilisation des connaissances lexicales.</w:t>
            </w:r>
          </w:p>
          <w:p w:rsidR="00762228" w:rsidRPr="00762228" w:rsidRDefault="00762228" w:rsidP="007622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62228">
              <w:rPr>
                <w:rFonts w:ascii="LuzSans-Book" w:eastAsia="AGaramondPro-Regular" w:hAnsi="LuzSans-Book" w:cs="AGaramondPro-Regular"/>
                <w:sz w:val="24"/>
              </w:rPr>
              <w:t>Identification, construction de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</w:t>
            </w:r>
            <w:r w:rsidRPr="00762228">
              <w:rPr>
                <w:rFonts w:ascii="LuzSans-Book" w:eastAsia="AGaramondPro-Regular" w:hAnsi="LuzSans-Book" w:cs="AGaramondPro-Regular"/>
                <w:sz w:val="24"/>
              </w:rPr>
              <w:t>caractéristiques et spécificités des genres</w:t>
            </w:r>
          </w:p>
          <w:p w:rsidR="00762228" w:rsidRPr="00762228" w:rsidRDefault="00762228" w:rsidP="007622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62228">
              <w:rPr>
                <w:rFonts w:ascii="LuzSans-Book" w:eastAsia="AGaramondPro-Regular" w:hAnsi="LuzSans-Book" w:cs="AGaramondPro-Regular"/>
                <w:sz w:val="24"/>
              </w:rPr>
              <w:t>propres aux enseignements et disciplines.</w:t>
            </w:r>
          </w:p>
          <w:p w:rsidR="00762228" w:rsidRPr="00762228" w:rsidRDefault="00762228" w:rsidP="007622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62228">
              <w:rPr>
                <w:rFonts w:ascii="LuzSans-Book" w:eastAsia="AGaramondPro-Regular" w:hAnsi="LuzSans-Book" w:cs="AGaramondPro-Regular"/>
                <w:sz w:val="24"/>
              </w:rPr>
              <w:t>Mise en relation explicite du document lu</w:t>
            </w:r>
          </w:p>
          <w:p w:rsidR="00C7325F" w:rsidRDefault="00762228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62228">
              <w:rPr>
                <w:rFonts w:ascii="LuzSans-Book" w:eastAsia="AGaramondPro-Regular" w:hAnsi="LuzSans-Book" w:cs="AGaramondPro-Regular"/>
                <w:sz w:val="24"/>
              </w:rPr>
              <w:t>avec d’autres documents lus antérieurement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</w:t>
            </w:r>
            <w:r w:rsidRPr="00762228">
              <w:rPr>
                <w:rFonts w:ascii="LuzSans-Book" w:eastAsia="AGaramondPro-Regular" w:hAnsi="LuzSans-Book" w:cs="AGaramondPro-Regular"/>
                <w:sz w:val="24"/>
              </w:rPr>
              <w:t>et avec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les connaissances culturelles, </w:t>
            </w:r>
            <w:r w:rsidRPr="00762228">
              <w:rPr>
                <w:rFonts w:ascii="LuzSans-Book" w:eastAsia="AGaramondPro-Regular" w:hAnsi="LuzSans-Book" w:cs="AGaramondPro-Regular"/>
                <w:sz w:val="24"/>
              </w:rPr>
              <w:t>historiques, géographiques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scientifiques ou </w:t>
            </w:r>
            <w:r w:rsidRPr="00762228">
              <w:rPr>
                <w:rFonts w:ascii="LuzSans-Book" w:eastAsia="AGaramondPro-Regular" w:hAnsi="LuzSans-Book" w:cs="AGaramondPro-Regular"/>
                <w:sz w:val="24"/>
              </w:rPr>
              <w:t>techniques des él</w:t>
            </w:r>
            <w:r>
              <w:rPr>
                <w:rFonts w:ascii="LuzSans-Book" w:eastAsia="AGaramondPro-Regular" w:hAnsi="LuzSans-Book" w:cs="AGaramondPro-Regular"/>
                <w:sz w:val="24"/>
              </w:rPr>
              <w:t>è</w:t>
            </w:r>
            <w:r w:rsidRPr="00762228">
              <w:rPr>
                <w:rFonts w:ascii="LuzSans-Book" w:eastAsia="AGaramondPro-Regular" w:hAnsi="LuzSans-Book" w:cs="AGaramondPro-Regular"/>
                <w:sz w:val="24"/>
              </w:rPr>
              <w:t>v</w:t>
            </w:r>
            <w:r>
              <w:rPr>
                <w:rFonts w:ascii="LuzSans-Book" w:eastAsia="AGaramondPro-Regular" w:hAnsi="LuzSans-Book" w:cs="AGaramondPro-Regular"/>
                <w:sz w:val="24"/>
              </w:rPr>
              <w:t>e</w:t>
            </w:r>
            <w:r w:rsidRPr="00762228">
              <w:rPr>
                <w:rFonts w:ascii="LuzSans-Book" w:eastAsia="AGaramondPro-Regular" w:hAnsi="LuzSans-Book" w:cs="AGaramondPro-Regular"/>
                <w:sz w:val="24"/>
              </w:rPr>
              <w:t>s.</w:t>
            </w:r>
            <w:r w:rsidR="00141D0F">
              <w:rPr>
                <w:rFonts w:ascii="LuzSans-Book" w:eastAsia="AGaramondPro-Regular" w:hAnsi="LuzSans-Book" w:cs="AGaramondPro-Regular"/>
                <w:sz w:val="24"/>
              </w:rPr>
              <w:t xml:space="preserve"> </w:t>
            </w:r>
          </w:p>
          <w:p w:rsidR="00C7325F" w:rsidRDefault="00C7325F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</w:p>
          <w:p w:rsidR="00C7325F" w:rsidRDefault="00C7325F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</w:p>
          <w:p w:rsidR="00C7325F" w:rsidRDefault="00C7325F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</w:p>
          <w:p w:rsidR="00C7325F" w:rsidRDefault="00C7325F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</w:p>
          <w:p w:rsidR="00141D0F" w:rsidRPr="00141D0F" w:rsidRDefault="00141D0F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b/>
                <w:sz w:val="24"/>
              </w:rPr>
            </w:pPr>
            <w:r w:rsidRPr="00141D0F">
              <w:rPr>
                <w:rFonts w:ascii="LuzSans-Book" w:eastAsia="AGaramondPro-Regular" w:hAnsi="LuzSans-Book" w:cs="AGaramondPro-Regular"/>
                <w:b/>
                <w:sz w:val="24"/>
              </w:rPr>
              <w:t>Contrôler sa compréhension et adopter un</w:t>
            </w:r>
          </w:p>
          <w:p w:rsidR="00141D0F" w:rsidRPr="00141D0F" w:rsidRDefault="00141D0F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b/>
                <w:sz w:val="24"/>
              </w:rPr>
            </w:pPr>
            <w:r w:rsidRPr="00141D0F">
              <w:rPr>
                <w:rFonts w:ascii="LuzSans-Book" w:eastAsia="AGaramondPro-Regular" w:hAnsi="LuzSans-Book" w:cs="AGaramondPro-Regular"/>
                <w:b/>
                <w:sz w:val="24"/>
              </w:rPr>
              <w:t>comportement de lecteur autonome</w:t>
            </w:r>
          </w:p>
          <w:p w:rsidR="00141D0F" w:rsidRPr="00141D0F" w:rsidRDefault="00141D0F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141D0F">
              <w:rPr>
                <w:rFonts w:ascii="LuzSans-Book" w:eastAsia="AGaramondPro-Regular" w:hAnsi="LuzSans-Book" w:cs="AGaramondPro-Regular"/>
                <w:sz w:val="24"/>
              </w:rPr>
              <w:t xml:space="preserve">Justifications 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possibles de son interprétation </w:t>
            </w:r>
            <w:r w:rsidRPr="00141D0F">
              <w:rPr>
                <w:rFonts w:ascii="LuzSans-Book" w:eastAsia="AGaramondPro-Regular" w:hAnsi="LuzSans-Book" w:cs="AGaramondPro-Regular"/>
                <w:sz w:val="24"/>
              </w:rPr>
              <w:t>ou de ses réponses; appui sur le texte et sur le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s </w:t>
            </w:r>
            <w:r w:rsidRPr="00141D0F">
              <w:rPr>
                <w:rFonts w:ascii="LuzSans-Book" w:eastAsia="AGaramondPro-Regular" w:hAnsi="LuzSans-Book" w:cs="AGaramondPro-Regular"/>
                <w:sz w:val="24"/>
              </w:rPr>
              <w:t>autres connaissances mobilisées.</w:t>
            </w:r>
          </w:p>
          <w:p w:rsidR="00141D0F" w:rsidRPr="00141D0F" w:rsidRDefault="00141D0F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141D0F">
              <w:rPr>
                <w:rFonts w:ascii="LuzSans-Book" w:eastAsia="AGaramondPro-Regular" w:hAnsi="LuzSans-Book" w:cs="AGaramondPro-Regular"/>
                <w:sz w:val="24"/>
              </w:rPr>
              <w:t>Repérage de ses di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fficultés ; tentatives pour les </w:t>
            </w:r>
            <w:r w:rsidRPr="00141D0F">
              <w:rPr>
                <w:rFonts w:ascii="LuzSans-Book" w:eastAsia="AGaramondPro-Regular" w:hAnsi="LuzSans-Book" w:cs="AGaramondPro-Regular"/>
                <w:sz w:val="24"/>
              </w:rPr>
              <w:t>expliquer.</w:t>
            </w:r>
          </w:p>
          <w:p w:rsidR="00141D0F" w:rsidRPr="00141D0F" w:rsidRDefault="00141D0F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141D0F">
              <w:rPr>
                <w:rFonts w:ascii="LuzSans-Book" w:eastAsia="AGaramondPro-Regular" w:hAnsi="LuzSans-Book" w:cs="AGaramondPro-Regular"/>
                <w:sz w:val="24"/>
              </w:rPr>
              <w:t>Maintien d’une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attitude active et réflexive : vigilance relative à l’objectif (compréhension, </w:t>
            </w:r>
            <w:r w:rsidRPr="00141D0F">
              <w:rPr>
                <w:rFonts w:ascii="LuzSans-Book" w:eastAsia="AGaramondPro-Regular" w:hAnsi="LuzSans-Book" w:cs="AGaramondPro-Regular"/>
                <w:sz w:val="24"/>
              </w:rPr>
              <w:t>buts de la lectur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e) ; adaptation de la lecture à </w:t>
            </w:r>
            <w:r w:rsidRPr="00141D0F">
              <w:rPr>
                <w:rFonts w:ascii="LuzSans-Book" w:eastAsia="AGaramondPro-Regular" w:hAnsi="LuzSans-Book" w:cs="AGaramondPro-Regular"/>
                <w:sz w:val="24"/>
              </w:rPr>
              <w:t>ses objectifs ; demande d’aide ; mise en œuvre</w:t>
            </w:r>
          </w:p>
          <w:p w:rsidR="00141D0F" w:rsidRPr="00141D0F" w:rsidRDefault="00141D0F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141D0F">
              <w:rPr>
                <w:rFonts w:ascii="LuzSans-Book" w:eastAsia="AGaramondPro-Regular" w:hAnsi="LuzSans-Book" w:cs="AGaramondPro-Regular"/>
                <w:sz w:val="24"/>
              </w:rPr>
              <w:t>de stratégies pour résoudre ses difficultés….</w:t>
            </w:r>
          </w:p>
          <w:p w:rsidR="00762228" w:rsidRPr="00141D0F" w:rsidRDefault="00141D0F" w:rsidP="00141D0F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141D0F">
              <w:rPr>
                <w:rFonts w:ascii="LuzSans-Book" w:eastAsia="AGaramondPro-Regular" w:hAnsi="LuzSans-Book" w:cs="AGaramondPro-Regular"/>
                <w:sz w:val="24"/>
              </w:rPr>
              <w:t>Recours spontan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é à la lecture pour les besoins </w:t>
            </w:r>
            <w:r w:rsidRPr="00141D0F">
              <w:rPr>
                <w:rFonts w:ascii="LuzSans-Book" w:eastAsia="AGaramondPro-Regular" w:hAnsi="LuzSans-Book" w:cs="AGaramondPro-Regular"/>
                <w:sz w:val="24"/>
              </w:rPr>
              <w:t>de l’apprentis</w:t>
            </w:r>
            <w:r>
              <w:rPr>
                <w:rFonts w:ascii="LuzSans-Book" w:eastAsia="AGaramondPro-Regular" w:hAnsi="LuzSans-Book" w:cs="AGaramondPro-Regular"/>
                <w:sz w:val="24"/>
              </w:rPr>
              <w:t>sage ou les besoins personnels.</w:t>
            </w:r>
          </w:p>
        </w:tc>
        <w:tc>
          <w:tcPr>
            <w:tcW w:w="5245" w:type="dxa"/>
          </w:tcPr>
          <w:p w:rsidR="006C0DB4" w:rsidRPr="006C0DB4" w:rsidRDefault="006C0DB4" w:rsidP="006C0DB4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d’informations ;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 écrits de </w:t>
            </w: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travail (listes, pri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se de notes) ; repérage de mots </w:t>
            </w: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de liaison ; rép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onses à des questions demandant </w:t>
            </w: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la mise en relatio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n d’informations, explicites ou implicites </w:t>
            </w: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(inférences), dans un m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ême document </w:t>
            </w: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ou entre plusieur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s documents ; justifications de </w:t>
            </w: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réponses.</w:t>
            </w:r>
          </w:p>
          <w:p w:rsidR="006C0DB4" w:rsidRPr="006C0DB4" w:rsidRDefault="006C0DB4" w:rsidP="006C0DB4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Activités variées permettant de manifester</w:t>
            </w:r>
          </w:p>
          <w:p w:rsidR="006C0DB4" w:rsidRPr="006C0DB4" w:rsidRDefault="006C0DB4" w:rsidP="006C0DB4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sa compréhension des textes : rappel des</w:t>
            </w:r>
          </w:p>
          <w:p w:rsidR="006C0DB4" w:rsidRPr="006C0DB4" w:rsidRDefault="006C0DB4" w:rsidP="006C0DB4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informations retenues, réponses à des questions,</w:t>
            </w:r>
          </w:p>
          <w:p w:rsidR="006C0DB4" w:rsidRPr="006C0DB4" w:rsidRDefault="006C0DB4" w:rsidP="006C0DB4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paraphrase, reform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ulation, titres de paragraphes, </w:t>
            </w: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représentations div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erses (tableau, schéma, dessin, </w:t>
            </w: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carte heuristique…).</w:t>
            </w:r>
          </w:p>
          <w:p w:rsidR="006C0DB4" w:rsidRPr="006C0DB4" w:rsidRDefault="006C0DB4" w:rsidP="006C0DB4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Activités permettant d’acquérir et de mettre en</w:t>
            </w:r>
          </w:p>
          <w:p w:rsidR="006C0DB4" w:rsidRPr="006C0DB4" w:rsidRDefault="006C0DB4" w:rsidP="006C0DB4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perspective des connaissances, de confronter</w:t>
            </w:r>
          </w:p>
          <w:p w:rsidR="006C0DB4" w:rsidRPr="006C0DB4" w:rsidRDefault="006C0DB4" w:rsidP="006C0DB4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des interprétations et des jugements : mises en</w:t>
            </w:r>
          </w:p>
          <w:p w:rsidR="00762228" w:rsidRDefault="006C0DB4" w:rsidP="006C0DB4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relation avec d’a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utres documents ou expériences, </w:t>
            </w:r>
            <w:r w:rsidRPr="006C0DB4">
              <w:rPr>
                <w:rFonts w:ascii="LuzSans-Book" w:hAnsi="LuzSans-Book" w:cs="AGaramondPro-Bold"/>
                <w:bCs/>
                <w:sz w:val="24"/>
                <w:szCs w:val="24"/>
              </w:rPr>
              <w:t>présentations orales, débats.</w:t>
            </w:r>
          </w:p>
          <w:p w:rsidR="00C7325F" w:rsidRDefault="00C7325F" w:rsidP="00C7325F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</w:p>
          <w:p w:rsidR="00C7325F" w:rsidRPr="00C7325F" w:rsidRDefault="00C7325F" w:rsidP="00C7325F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Mise en œuvre de stratégies de compréhension</w:t>
            </w:r>
          </w:p>
          <w:p w:rsidR="00C7325F" w:rsidRPr="00C7325F" w:rsidRDefault="00C7325F" w:rsidP="00C7325F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du lexique inconnu (contexte, morphologie,</w:t>
            </w:r>
          </w:p>
          <w:p w:rsidR="00C7325F" w:rsidRPr="00C7325F" w:rsidRDefault="00C7325F" w:rsidP="00C7325F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rappel de connaissances sur le domaine ou</w:t>
            </w:r>
          </w:p>
          <w:p w:rsidR="00C7325F" w:rsidRPr="00C7325F" w:rsidRDefault="00C7325F" w:rsidP="00C7325F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l’univers de référence concerné).</w:t>
            </w:r>
          </w:p>
          <w:p w:rsidR="006C0DB4" w:rsidRPr="006C0DB4" w:rsidRDefault="006C0DB4" w:rsidP="00C7325F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</w:p>
        </w:tc>
      </w:tr>
      <w:tr w:rsidR="00942FBD" w:rsidTr="00942FBD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942FBD" w:rsidRPr="00942FBD" w:rsidRDefault="00942FBD" w:rsidP="00942FBD">
            <w:pPr>
              <w:ind w:left="113" w:right="113"/>
              <w:jc w:val="center"/>
              <w:rPr>
                <w:rFonts w:ascii="BigNoodleTitling" w:hAnsi="BigNoodleTitling"/>
                <w:sz w:val="36"/>
              </w:rPr>
            </w:pPr>
            <w:r w:rsidRPr="00942FBD">
              <w:rPr>
                <w:rFonts w:ascii="BigNoodleTitling" w:hAnsi="BigNoodleTitling"/>
                <w:sz w:val="36"/>
              </w:rPr>
              <w:lastRenderedPageBreak/>
              <w:t>organisation</w:t>
            </w:r>
          </w:p>
          <w:p w:rsidR="00942FBD" w:rsidRDefault="00942FBD" w:rsidP="00942FBD">
            <w:pPr>
              <w:ind w:left="113" w:right="113"/>
            </w:pPr>
          </w:p>
        </w:tc>
        <w:tc>
          <w:tcPr>
            <w:tcW w:w="9859" w:type="dxa"/>
            <w:gridSpan w:val="2"/>
          </w:tcPr>
          <w:p w:rsidR="00A45E62" w:rsidRDefault="00A45E62" w:rsidP="00942FBD">
            <w:pPr>
              <w:jc w:val="center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i/>
                <w:sz w:val="24"/>
                <w:szCs w:val="24"/>
              </w:rPr>
              <w:t>Durée de l’atelier : 45 minutes</w:t>
            </w:r>
          </w:p>
          <w:p w:rsidR="00942FBD" w:rsidRPr="00942FBD" w:rsidRDefault="00A45E62" w:rsidP="00942FBD">
            <w:pPr>
              <w:jc w:val="center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A45E62">
              <w:rPr>
                <w:rFonts w:ascii="LuzSans-Book" w:hAnsi="LuzSans-Book"/>
                <w:i/>
                <w:sz w:val="24"/>
                <w:szCs w:val="24"/>
              </w:rPr>
              <w:t>5 min de mise en route</w:t>
            </w:r>
            <w:r>
              <w:rPr>
                <w:rFonts w:ascii="LuzSans-Book" w:hAnsi="LuzSans-Book"/>
                <w:i/>
                <w:sz w:val="24"/>
                <w:szCs w:val="24"/>
              </w:rPr>
              <w:t>/installation</w:t>
            </w:r>
            <w:r w:rsidRPr="00A45E62">
              <w:rPr>
                <w:rFonts w:ascii="LuzSans-Book" w:hAnsi="LuzSans-Book"/>
                <w:i/>
                <w:sz w:val="24"/>
                <w:szCs w:val="24"/>
              </w:rPr>
              <w:t xml:space="preserve">, </w:t>
            </w:r>
            <w:r w:rsidR="00C7325F">
              <w:rPr>
                <w:rFonts w:ascii="LuzSans-Book" w:hAnsi="LuzSans-Book"/>
                <w:i/>
                <w:sz w:val="24"/>
                <w:szCs w:val="24"/>
              </w:rPr>
              <w:t>30</w:t>
            </w:r>
            <w:r w:rsidR="00A318C7">
              <w:rPr>
                <w:rFonts w:ascii="LuzSans-Book" w:hAnsi="LuzSans-Book"/>
                <w:i/>
                <w:sz w:val="24"/>
                <w:szCs w:val="24"/>
              </w:rPr>
              <w:t xml:space="preserve"> </w:t>
            </w:r>
            <w:r w:rsidRPr="00A45E62">
              <w:rPr>
                <w:rFonts w:ascii="LuzSans-Book" w:hAnsi="LuzSans-Book"/>
                <w:i/>
                <w:sz w:val="24"/>
                <w:szCs w:val="24"/>
              </w:rPr>
              <w:t xml:space="preserve">minutes sur la tâche, </w:t>
            </w:r>
            <w:r w:rsidR="00C7325F">
              <w:rPr>
                <w:rFonts w:ascii="LuzSans-Book" w:hAnsi="LuzSans-Book"/>
                <w:i/>
                <w:sz w:val="24"/>
                <w:szCs w:val="24"/>
              </w:rPr>
              <w:t>1</w:t>
            </w:r>
            <w:r w:rsidRPr="00A45E62">
              <w:rPr>
                <w:rFonts w:ascii="LuzSans-Book" w:hAnsi="LuzSans-Book"/>
                <w:i/>
                <w:sz w:val="24"/>
                <w:szCs w:val="24"/>
              </w:rPr>
              <w:t xml:space="preserve">0 min </w:t>
            </w:r>
            <w:r w:rsidR="00301C7B">
              <w:rPr>
                <w:rFonts w:ascii="LuzSans-Book" w:hAnsi="LuzSans-Book"/>
                <w:i/>
                <w:sz w:val="24"/>
                <w:szCs w:val="24"/>
              </w:rPr>
              <w:t xml:space="preserve">de </w:t>
            </w:r>
            <w:r w:rsidR="00C7325F">
              <w:rPr>
                <w:rFonts w:ascii="LuzSans-Book" w:hAnsi="LuzSans-Book"/>
                <w:i/>
                <w:sz w:val="24"/>
                <w:szCs w:val="24"/>
              </w:rPr>
              <w:t>lecture</w:t>
            </w:r>
            <w:r w:rsidR="00301C7B">
              <w:rPr>
                <w:rFonts w:ascii="LuzSans-Book" w:hAnsi="LuzSans-Book"/>
                <w:i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7"/>
              <w:gridCol w:w="8546"/>
            </w:tblGrid>
            <w:tr w:rsidR="00301C7B" w:rsidTr="008167C4">
              <w:tc>
                <w:tcPr>
                  <w:tcW w:w="1087" w:type="dxa"/>
                  <w:shd w:val="clear" w:color="auto" w:fill="F2F2F2" w:themeFill="background1" w:themeFillShade="F2"/>
                </w:tcPr>
                <w:p w:rsidR="00301C7B" w:rsidRPr="001F56A2" w:rsidRDefault="00301C7B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Qui ?</w:t>
                  </w:r>
                </w:p>
              </w:tc>
              <w:tc>
                <w:tcPr>
                  <w:tcW w:w="8546" w:type="dxa"/>
                </w:tcPr>
                <w:p w:rsidR="00301C7B" w:rsidRPr="00301C7B" w:rsidRDefault="00301C7B" w:rsidP="00241B94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6 élèves </w:t>
                  </w:r>
                  <w:r w:rsidRPr="001F56A2">
                    <w:rPr>
                      <w:rFonts w:ascii="LuzSans-Book" w:hAnsi="LuzSans-Book"/>
                      <w:sz w:val="24"/>
                      <w:szCs w:val="24"/>
                    </w:rPr>
                    <w:t>(</w:t>
                  </w:r>
                  <w:r w:rsidR="00241B94">
                    <w:rPr>
                      <w:rFonts w:ascii="LuzSans-Book" w:hAnsi="LuzSans-Book"/>
                      <w:sz w:val="24"/>
                      <w:szCs w:val="24"/>
                    </w:rPr>
                    <w:t>présence de l’enseignant, guidage)</w:t>
                  </w:r>
                </w:p>
              </w:tc>
            </w:tr>
            <w:tr w:rsidR="00301C7B" w:rsidTr="00BD7508">
              <w:tc>
                <w:tcPr>
                  <w:tcW w:w="1087" w:type="dxa"/>
                  <w:shd w:val="clear" w:color="auto" w:fill="F2F2F2" w:themeFill="background1" w:themeFillShade="F2"/>
                </w:tcPr>
                <w:p w:rsidR="00301C7B" w:rsidRPr="001F56A2" w:rsidRDefault="00301C7B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Où ?</w:t>
                  </w:r>
                </w:p>
              </w:tc>
              <w:tc>
                <w:tcPr>
                  <w:tcW w:w="8546" w:type="dxa"/>
                </w:tcPr>
                <w:p w:rsidR="00301C7B" w:rsidRDefault="00301C7B" w:rsidP="00C7325F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Salle de classe </w:t>
                  </w:r>
                  <w:r w:rsidRPr="001F56A2">
                    <w:rPr>
                      <w:rFonts w:ascii="LuzSans-Book" w:hAnsi="LuzSans-Book"/>
                      <w:sz w:val="24"/>
                      <w:szCs w:val="24"/>
                    </w:rPr>
                    <w:t>(</w:t>
                  </w:r>
                  <w:r>
                    <w:rPr>
                      <w:rFonts w:ascii="LuzSans-Book" w:hAnsi="LuzSans-Book"/>
                      <w:sz w:val="24"/>
                      <w:szCs w:val="24"/>
                    </w:rPr>
                    <w:t xml:space="preserve">tables des </w:t>
                  </w:r>
                  <w:r w:rsidR="00C7325F">
                    <w:rPr>
                      <w:rFonts w:ascii="LuzSans-Book" w:hAnsi="LuzSans-Book"/>
                      <w:sz w:val="24"/>
                      <w:szCs w:val="24"/>
                    </w:rPr>
                    <w:t>CM1</w:t>
                  </w:r>
                  <w:r>
                    <w:rPr>
                      <w:rFonts w:ascii="LuzSans-Book" w:hAnsi="LuzSans-Book"/>
                      <w:sz w:val="24"/>
                      <w:szCs w:val="24"/>
                    </w:rPr>
                    <w:t>)</w:t>
                  </w:r>
                </w:p>
              </w:tc>
            </w:tr>
            <w:tr w:rsidR="00301C7B" w:rsidTr="003555D6">
              <w:tc>
                <w:tcPr>
                  <w:tcW w:w="1087" w:type="dxa"/>
                  <w:shd w:val="clear" w:color="auto" w:fill="F2F2F2" w:themeFill="background1" w:themeFillShade="F2"/>
                </w:tcPr>
                <w:p w:rsidR="00301C7B" w:rsidRPr="001F56A2" w:rsidRDefault="00301C7B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Quoi ?</w:t>
                  </w:r>
                </w:p>
              </w:tc>
              <w:tc>
                <w:tcPr>
                  <w:tcW w:w="8546" w:type="dxa"/>
                </w:tcPr>
                <w:p w:rsidR="00301C7B" w:rsidRPr="00301C7B" w:rsidRDefault="00C7325F" w:rsidP="00301C7B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Compléter son carnet de lecteur</w:t>
                  </w:r>
                </w:p>
              </w:tc>
            </w:tr>
            <w:tr w:rsidR="00C7325F" w:rsidTr="00A80C23">
              <w:tc>
                <w:tcPr>
                  <w:tcW w:w="1087" w:type="dxa"/>
                  <w:shd w:val="clear" w:color="auto" w:fill="F2F2F2" w:themeFill="background1" w:themeFillShade="F2"/>
                </w:tcPr>
                <w:p w:rsidR="00C7325F" w:rsidRPr="001F56A2" w:rsidRDefault="00C7325F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Matériel</w:t>
                  </w:r>
                </w:p>
              </w:tc>
              <w:tc>
                <w:tcPr>
                  <w:tcW w:w="8546" w:type="dxa"/>
                </w:tcPr>
                <w:p w:rsidR="00C7325F" w:rsidRDefault="00C7325F" w:rsidP="006B78BE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Porte-vues de lecture : </w:t>
                  </w:r>
                  <w:r>
                    <w:rPr>
                      <w:rFonts w:ascii="LuzSans-Book" w:hAnsi="LuzSans-Book"/>
                      <w:sz w:val="24"/>
                      <w:szCs w:val="24"/>
                    </w:rPr>
                    <w:t>partie « carnet de lecteur »</w:t>
                  </w:r>
                </w:p>
                <w:p w:rsidR="00C7325F" w:rsidRDefault="00C7325F" w:rsidP="00C7325F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Fiches de lecture ou de suivi de lecture à compléter</w:t>
                  </w:r>
                </w:p>
                <w:p w:rsidR="00C7325F" w:rsidRDefault="00C7325F" w:rsidP="00C7325F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Feuilles blanches pour dessiner, faire des schémas...</w:t>
                  </w:r>
                </w:p>
                <w:p w:rsidR="00C7325F" w:rsidRPr="00C7325F" w:rsidRDefault="00C7325F" w:rsidP="00C7325F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Feuilles de classeur pour recopier, réécrire...</w:t>
                  </w:r>
                </w:p>
              </w:tc>
            </w:tr>
            <w:tr w:rsidR="00C7325F" w:rsidTr="003D1483">
              <w:tc>
                <w:tcPr>
                  <w:tcW w:w="1087" w:type="dxa"/>
                  <w:shd w:val="clear" w:color="auto" w:fill="F2F2F2" w:themeFill="background1" w:themeFillShade="F2"/>
                </w:tcPr>
                <w:p w:rsidR="00C7325F" w:rsidRPr="00BE0D13" w:rsidRDefault="00C7325F" w:rsidP="00942F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Tâche</w:t>
                  </w:r>
                  <w:r w:rsidR="00241B94">
                    <w:rPr>
                      <w:rFonts w:ascii="LuzSans-Book" w:hAnsi="LuzSans-Book"/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8546" w:type="dxa"/>
                </w:tcPr>
                <w:p w:rsidR="00C7325F" w:rsidRDefault="00C7325F" w:rsidP="00241B94">
                  <w:pPr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 xml:space="preserve">Compléter des fiches de suivi de lecture sur les personnages, les questions qui se posent à l’élève au cours de sa lecture, les ressentis personnels (cet extrait me fait penser à..., ce que je </w:t>
                  </w:r>
                  <w:r w:rsidR="00241B94">
                    <w:rPr>
                      <w:rFonts w:ascii="LuzSans-Book" w:hAnsi="LuzSans-Book"/>
                      <w:sz w:val="24"/>
                      <w:szCs w:val="24"/>
                    </w:rPr>
                    <w:t xml:space="preserve">ressens en lisant ce passage..., ce qui me plaît, je ne suis pas d’accord avec...), les mots dont on a dû chercher le sens, ce que l’on aimerait lire aux autres...) </w:t>
                  </w:r>
                </w:p>
                <w:p w:rsidR="00C7325F" w:rsidRDefault="00C7325F" w:rsidP="00241B94">
                  <w:pPr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Répondre à une ou plusieurs questions de compréhension</w:t>
                  </w:r>
                  <w:r w:rsidR="00241B94">
                    <w:rPr>
                      <w:rFonts w:ascii="LuzSans-Book" w:hAnsi="LuzSans-Book"/>
                      <w:sz w:val="24"/>
                      <w:szCs w:val="24"/>
                    </w:rPr>
                    <w:t xml:space="preserve"> écrites par des camarades.</w:t>
                  </w:r>
                </w:p>
                <w:p w:rsidR="00C7325F" w:rsidRDefault="00241B94" w:rsidP="00241B94">
                  <w:pPr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Dessiner un personnage, un lieu, des objets, une étape clé... ou décalquer/refaire une illustration, faire des schémas...</w:t>
                  </w:r>
                </w:p>
                <w:p w:rsidR="00C7325F" w:rsidRDefault="00241B94" w:rsidP="00241B94">
                  <w:pPr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Recopier, surligner ou réécrire des extraits de textes.</w:t>
                  </w:r>
                </w:p>
              </w:tc>
            </w:tr>
          </w:tbl>
          <w:p w:rsidR="00942FBD" w:rsidRPr="00942FBD" w:rsidRDefault="00942FBD" w:rsidP="00942FBD">
            <w:pPr>
              <w:jc w:val="center"/>
              <w:rPr>
                <w:rFonts w:ascii="LuzSans-Book" w:hAnsi="LuzSans-Book"/>
                <w:sz w:val="24"/>
                <w:szCs w:val="24"/>
              </w:rPr>
            </w:pPr>
          </w:p>
        </w:tc>
      </w:tr>
      <w:tr w:rsidR="00AD6677" w:rsidTr="00AD6677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AD6677" w:rsidRPr="00AD6677" w:rsidRDefault="003E65E4" w:rsidP="003E65E4">
            <w:pPr>
              <w:ind w:left="113" w:right="113"/>
              <w:jc w:val="center"/>
              <w:rPr>
                <w:rFonts w:ascii="BigNoodleTitling" w:hAnsi="BigNoodleTitling"/>
              </w:rPr>
            </w:pPr>
            <w:proofErr w:type="spellStart"/>
            <w:r>
              <w:rPr>
                <w:rFonts w:ascii="BigNoodleTitling" w:hAnsi="BigNoodleTitling"/>
                <w:sz w:val="36"/>
              </w:rPr>
              <w:t>PR</w:t>
            </w:r>
            <w:r w:rsidR="00AD6677" w:rsidRPr="00AD6677">
              <w:rPr>
                <w:rFonts w:ascii="BigNoodleTitling" w:hAnsi="BigNoodleTitling"/>
                <w:sz w:val="36"/>
              </w:rPr>
              <w:t>ogrammation</w:t>
            </w:r>
            <w:proofErr w:type="spellEnd"/>
          </w:p>
        </w:tc>
        <w:tc>
          <w:tcPr>
            <w:tcW w:w="9859" w:type="dxa"/>
            <w:gridSpan w:val="2"/>
          </w:tcPr>
          <w:p w:rsidR="00A45E62" w:rsidRPr="00A45E62" w:rsidRDefault="00241B94" w:rsidP="00A45E62">
            <w:pPr>
              <w:jc w:val="center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i/>
                <w:sz w:val="24"/>
                <w:szCs w:val="24"/>
              </w:rPr>
              <w:t xml:space="preserve">Programmation autour des textes littéraires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260"/>
              <w:gridCol w:w="6804"/>
            </w:tblGrid>
            <w:tr w:rsidR="003B517A" w:rsidTr="00241B94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3B517A" w:rsidRPr="003E65E4" w:rsidRDefault="003B517A" w:rsidP="003E65E4">
                  <w:pPr>
                    <w:ind w:left="113" w:right="113"/>
                    <w:jc w:val="center"/>
                    <w:rPr>
                      <w:rFonts w:ascii="BigNoodleTitling" w:hAnsi="BigNoodleTitling"/>
                      <w:sz w:val="24"/>
                    </w:rPr>
                  </w:pPr>
                  <w:r w:rsidRPr="003E65E4">
                    <w:rPr>
                      <w:rFonts w:ascii="BigNoodleTitling" w:hAnsi="BigNoodleTitling"/>
                      <w:sz w:val="28"/>
                    </w:rPr>
                    <w:t>Période 1</w:t>
                  </w:r>
                </w:p>
              </w:tc>
              <w:tc>
                <w:tcPr>
                  <w:tcW w:w="2260" w:type="dxa"/>
                  <w:shd w:val="clear" w:color="auto" w:fill="D9D9D9" w:themeFill="background1" w:themeFillShade="D9"/>
                </w:tcPr>
                <w:p w:rsidR="003B517A" w:rsidRDefault="00241B94" w:rsidP="00241B94">
                  <w:pPr>
                    <w:rPr>
                      <w:rFonts w:ascii="Tw Cen MT Condensed Extra Bold" w:hAnsi="Tw Cen MT Condensed Extra Bold"/>
                      <w:sz w:val="24"/>
                    </w:rPr>
                  </w:pPr>
                  <w:r w:rsidRPr="00241B94">
                    <w:rPr>
                      <w:rFonts w:ascii="Tw Cen MT Condensed Extra Bold" w:hAnsi="Tw Cen MT Condensed Extra Bold"/>
                      <w:sz w:val="24"/>
                    </w:rPr>
                    <w:t>La morale en question</w:t>
                  </w:r>
                </w:p>
                <w:p w:rsidR="00241B94" w:rsidRPr="00241B94" w:rsidRDefault="00241B94" w:rsidP="00241B94">
                  <w:pPr>
                    <w:rPr>
                      <w:rFonts w:ascii="LuzSans-Book" w:hAnsi="LuzSans-Book"/>
                      <w:sz w:val="24"/>
                    </w:rPr>
                  </w:pPr>
                  <w:r w:rsidRPr="00241B94">
                    <w:rPr>
                      <w:rFonts w:ascii="LuzSans-Book" w:hAnsi="LuzSans-Book"/>
                      <w:sz w:val="24"/>
                    </w:rPr>
                    <w:t>Le conte</w:t>
                  </w:r>
                </w:p>
              </w:tc>
              <w:tc>
                <w:tcPr>
                  <w:tcW w:w="6804" w:type="dxa"/>
                </w:tcPr>
                <w:p w:rsidR="00CD2CCF" w:rsidRDefault="00CD2CCF" w:rsidP="00CD2CCF">
                  <w:pPr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(auteur, éditeur, année d’édition, genre).</w:t>
                  </w:r>
                </w:p>
                <w:p w:rsidR="00CD2CCF" w:rsidRPr="003B517A" w:rsidRDefault="00CD2CCF" w:rsidP="00CD2CCF">
                  <w:pPr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CM : écrire un résumé (à l’aide d’un schéma narratif).</w:t>
                  </w:r>
                </w:p>
              </w:tc>
            </w:tr>
            <w:tr w:rsidR="003B517A" w:rsidTr="00241B94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3B517A" w:rsidRPr="00AD6677" w:rsidRDefault="003B517A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2</w:t>
                  </w:r>
                </w:p>
              </w:tc>
              <w:tc>
                <w:tcPr>
                  <w:tcW w:w="2260" w:type="dxa"/>
                  <w:shd w:val="clear" w:color="auto" w:fill="D9D9D9" w:themeFill="background1" w:themeFillShade="D9"/>
                </w:tcPr>
                <w:p w:rsidR="003B517A" w:rsidRDefault="00241B94" w:rsidP="00241B94">
                  <w:pPr>
                    <w:rPr>
                      <w:rFonts w:ascii="Tw Cen MT Condensed Extra Bold" w:hAnsi="Tw Cen MT Condensed Extra Bold"/>
                      <w:sz w:val="24"/>
                    </w:rPr>
                  </w:pPr>
                  <w:r w:rsidRPr="00241B94">
                    <w:rPr>
                      <w:rFonts w:ascii="Tw Cen MT Condensed Extra Bold" w:hAnsi="Tw Cen MT Condensed Extra Bold"/>
                      <w:sz w:val="24"/>
                    </w:rPr>
                    <w:t>Vivre des aventures</w:t>
                  </w:r>
                </w:p>
                <w:p w:rsidR="00241B94" w:rsidRPr="00241B94" w:rsidRDefault="00241B94" w:rsidP="00241B94">
                  <w:pPr>
                    <w:rPr>
                      <w:rFonts w:ascii="Tw Cen MT Condensed Extra Bold" w:hAnsi="Tw Cen MT Condensed Extra Bold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Récits d’aventure</w:t>
                  </w:r>
                  <w:r w:rsidR="00CD2CCF">
                    <w:rPr>
                      <w:rFonts w:ascii="LuzSans-Book" w:hAnsi="LuzSans-Book"/>
                      <w:sz w:val="24"/>
                    </w:rPr>
                    <w:t xml:space="preserve"> sur le thème de </w:t>
                  </w:r>
                  <w:r w:rsidR="00CD2CCF" w:rsidRPr="00CD2CCF">
                    <w:rPr>
                      <w:rFonts w:ascii="LuzSans-Book" w:hAnsi="LuzSans-Book"/>
                      <w:b/>
                      <w:i/>
                      <w:sz w:val="24"/>
                      <w:u w:val="single"/>
                    </w:rPr>
                    <w:t>la mer</w:t>
                  </w:r>
                </w:p>
              </w:tc>
              <w:tc>
                <w:tcPr>
                  <w:tcW w:w="6804" w:type="dxa"/>
                </w:tcPr>
                <w:p w:rsidR="003B517A" w:rsidRDefault="00CD2CCF" w:rsidP="00CD2CCF">
                  <w:pPr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CD2CCF" w:rsidRPr="00AD6677" w:rsidRDefault="00CD2CCF" w:rsidP="00CD2CCF">
                  <w:pPr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 pour les CM).</w:t>
                  </w:r>
                </w:p>
              </w:tc>
            </w:tr>
            <w:tr w:rsidR="003B517A" w:rsidTr="00241B94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3B517A" w:rsidRPr="00AD6677" w:rsidRDefault="003B517A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3</w:t>
                  </w:r>
                </w:p>
              </w:tc>
              <w:tc>
                <w:tcPr>
                  <w:tcW w:w="2260" w:type="dxa"/>
                  <w:shd w:val="clear" w:color="auto" w:fill="D9D9D9" w:themeFill="background1" w:themeFillShade="D9"/>
                </w:tcPr>
                <w:p w:rsidR="003B517A" w:rsidRDefault="00241B94" w:rsidP="00241B94">
                  <w:pPr>
                    <w:rPr>
                      <w:rFonts w:ascii="Tw Cen MT Condensed Extra Bold" w:hAnsi="Tw Cen MT Condensed Extra Bold"/>
                      <w:sz w:val="24"/>
                    </w:rPr>
                  </w:pPr>
                  <w:r w:rsidRPr="00241B94">
                    <w:rPr>
                      <w:rFonts w:ascii="Tw Cen MT Condensed Extra Bold" w:hAnsi="Tw Cen MT Condensed Extra Bold"/>
                      <w:sz w:val="24"/>
                    </w:rPr>
                    <w:t>Héros, héroïnes et personnages</w:t>
                  </w:r>
                </w:p>
                <w:p w:rsidR="00CD2CCF" w:rsidRPr="00241B94" w:rsidRDefault="009A5BF5" w:rsidP="009A5BF5">
                  <w:pPr>
                    <w:rPr>
                      <w:rFonts w:ascii="Tw Cen MT Condensed Extra Bold" w:hAnsi="Tw Cen MT Condensed Extra Bold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qui œuvrent pour un</w:t>
                  </w:r>
                  <w:r w:rsidR="00CD2CCF"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>
                    <w:rPr>
                      <w:rFonts w:ascii="LuzSans-Book" w:hAnsi="LuzSans-Book"/>
                      <w:b/>
                      <w:i/>
                      <w:sz w:val="24"/>
                      <w:u w:val="single"/>
                    </w:rPr>
                    <w:t>monde meilleur</w:t>
                  </w:r>
                </w:p>
              </w:tc>
              <w:tc>
                <w:tcPr>
                  <w:tcW w:w="6804" w:type="dxa"/>
                </w:tcPr>
                <w:p w:rsidR="00CD2CCF" w:rsidRDefault="00CD2CCF" w:rsidP="00CD2CCF">
                  <w:pPr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9A5BF5">
                    <w:rPr>
                      <w:rFonts w:ascii="LuzSans-Book" w:hAnsi="LuzSans-Book"/>
                      <w:b/>
                      <w:sz w:val="24"/>
                    </w:rPr>
                    <w:t>la fiche d’identité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d’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 personnage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(le héros).</w:t>
                  </w:r>
                </w:p>
                <w:p w:rsidR="00CD2CCF" w:rsidRDefault="00CD2CCF" w:rsidP="00CD2CCF">
                  <w:pPr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3B517A" w:rsidRPr="00AD6677" w:rsidRDefault="00CD2CCF" w:rsidP="00CD2CCF">
                  <w:pPr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 pour les CM).</w:t>
                  </w:r>
                </w:p>
              </w:tc>
            </w:tr>
            <w:tr w:rsidR="003B517A" w:rsidTr="00241B94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3B517A" w:rsidRPr="00AD6677" w:rsidRDefault="003B517A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4</w:t>
                  </w:r>
                </w:p>
              </w:tc>
              <w:tc>
                <w:tcPr>
                  <w:tcW w:w="2260" w:type="dxa"/>
                  <w:shd w:val="clear" w:color="auto" w:fill="D9D9D9" w:themeFill="background1" w:themeFillShade="D9"/>
                </w:tcPr>
                <w:p w:rsidR="00CD2CCF" w:rsidRPr="00241B94" w:rsidRDefault="00CD2CCF" w:rsidP="00CD2CCF">
                  <w:pPr>
                    <w:rPr>
                      <w:rFonts w:ascii="Tw Cen MT Condensed Extra Bold" w:hAnsi="Tw Cen MT Condensed Extra Bold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sur le thème de </w:t>
                  </w:r>
                  <w:r>
                    <w:rPr>
                      <w:rFonts w:ascii="LuzSans-Book" w:hAnsi="LuzSans-Book"/>
                      <w:b/>
                      <w:i/>
                      <w:sz w:val="24"/>
                      <w:u w:val="single"/>
                    </w:rPr>
                    <w:t xml:space="preserve">la ville, les moyens de transport </w:t>
                  </w:r>
                </w:p>
              </w:tc>
              <w:tc>
                <w:tcPr>
                  <w:tcW w:w="6804" w:type="dxa"/>
                </w:tcPr>
                <w:p w:rsidR="00CD2CCF" w:rsidRDefault="00CD2CCF" w:rsidP="00CD2CCF">
                  <w:pPr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carte heuristique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illustrant sa compréhension du récit.</w:t>
                  </w:r>
                </w:p>
                <w:p w:rsidR="00CD2CCF" w:rsidRDefault="00CD2CCF" w:rsidP="00CD2CCF">
                  <w:pPr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3B517A" w:rsidRPr="00AD6677" w:rsidRDefault="00CD2CCF" w:rsidP="00CD2CCF">
                  <w:pPr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 pour les CM).</w:t>
                  </w:r>
                </w:p>
              </w:tc>
            </w:tr>
            <w:tr w:rsidR="003B517A" w:rsidTr="00241B94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3B517A" w:rsidRPr="00AD6677" w:rsidRDefault="003B517A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5</w:t>
                  </w:r>
                </w:p>
              </w:tc>
              <w:tc>
                <w:tcPr>
                  <w:tcW w:w="2260" w:type="dxa"/>
                  <w:shd w:val="clear" w:color="auto" w:fill="D9D9D9" w:themeFill="background1" w:themeFillShade="D9"/>
                </w:tcPr>
                <w:p w:rsidR="003B517A" w:rsidRDefault="00241B94" w:rsidP="00241B94">
                  <w:pPr>
                    <w:rPr>
                      <w:rFonts w:ascii="Tw Cen MT Condensed Extra Bold" w:hAnsi="Tw Cen MT Condensed Extra Bold"/>
                      <w:sz w:val="24"/>
                    </w:rPr>
                  </w:pPr>
                  <w:r w:rsidRPr="00241B94">
                    <w:rPr>
                      <w:rFonts w:ascii="Tw Cen MT Condensed Extra Bold" w:hAnsi="Tw Cen MT Condensed Extra Bold"/>
                      <w:sz w:val="24"/>
                    </w:rPr>
                    <w:t>Se confronter au merveilleux, à l’étrange</w:t>
                  </w:r>
                </w:p>
                <w:p w:rsidR="009A5BF5" w:rsidRPr="009A5BF5" w:rsidRDefault="009A5BF5" w:rsidP="00241B94">
                  <w:pPr>
                    <w:rPr>
                      <w:rFonts w:ascii="LuzSans-Book" w:hAnsi="LuzSans-Book"/>
                      <w:b/>
                      <w:i/>
                      <w:sz w:val="24"/>
                      <w:u w:val="single"/>
                    </w:rPr>
                  </w:pPr>
                  <w:r>
                    <w:rPr>
                      <w:rFonts w:ascii="LuzSans-Book" w:hAnsi="LuzSans-Book"/>
                      <w:b/>
                      <w:i/>
                      <w:sz w:val="24"/>
                      <w:u w:val="single"/>
                    </w:rPr>
                    <w:t>Le monde du futur</w:t>
                  </w:r>
                </w:p>
              </w:tc>
              <w:tc>
                <w:tcPr>
                  <w:tcW w:w="6804" w:type="dxa"/>
                </w:tcPr>
                <w:p w:rsidR="009C1E83" w:rsidRDefault="009C1E83" w:rsidP="009C1E83">
                  <w:pPr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3B517A" w:rsidRPr="009C1E83" w:rsidRDefault="009C1E83" w:rsidP="009C1E83">
                  <w:pPr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 pour les CM). Apprendre à donner son avis sur les œuvres lues dans l’année et à faire des liens entre des œuvres lues précédemment.</w:t>
                  </w:r>
                </w:p>
              </w:tc>
            </w:tr>
          </w:tbl>
          <w:p w:rsidR="00AD6677" w:rsidRDefault="00AD6677"/>
        </w:tc>
      </w:tr>
      <w:tr w:rsidR="004434C7" w:rsidTr="00BE0D13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4434C7" w:rsidRDefault="00BE0D13" w:rsidP="00BE0D13">
            <w:pPr>
              <w:ind w:left="113" w:right="113"/>
              <w:jc w:val="center"/>
            </w:pPr>
            <w:r>
              <w:rPr>
                <w:rFonts w:ascii="BigNoodleTitling" w:hAnsi="BigNoodleTitling"/>
                <w:sz w:val="36"/>
              </w:rPr>
              <w:t>EVALUATION</w:t>
            </w:r>
          </w:p>
        </w:tc>
        <w:tc>
          <w:tcPr>
            <w:tcW w:w="9859" w:type="dxa"/>
            <w:gridSpan w:val="2"/>
          </w:tcPr>
          <w:p w:rsidR="005968CD" w:rsidRDefault="009C1E83" w:rsidP="009C1E83">
            <w:pPr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Les fiches de lecture remplies à l’issue de la lecture des ouvrages permettent d’évaluer les élèves sur la compréhension globale de l’œuvre (et la rédaction d’un résumé pour les CM, compétence également travaillée en atelier d’écriture).</w:t>
            </w:r>
          </w:p>
          <w:p w:rsidR="009C1E83" w:rsidRPr="00BE0D13" w:rsidRDefault="009C1E83" w:rsidP="009C1E83">
            <w:pPr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Le carnet de lecteur est régulièrement consulté par l’enseignant pour des corrections régulières (et proposer de partager des éléments intéressants).</w:t>
            </w:r>
          </w:p>
        </w:tc>
      </w:tr>
    </w:tbl>
    <w:p w:rsidR="00DF4438" w:rsidRDefault="00DF4438" w:rsidP="00A45E62"/>
    <w:sectPr w:rsidR="00DF4438" w:rsidSect="00747BF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SketchIconsbold">
    <w:panose1 w:val="02000803000000000000"/>
    <w:charset w:val="00"/>
    <w:family w:val="auto"/>
    <w:pitch w:val="variable"/>
    <w:sig w:usb0="80000003" w:usb1="0001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D0"/>
    <w:rsid w:val="00050FFD"/>
    <w:rsid w:val="00141D0F"/>
    <w:rsid w:val="001E634F"/>
    <w:rsid w:val="001F56A2"/>
    <w:rsid w:val="00241B94"/>
    <w:rsid w:val="0024537A"/>
    <w:rsid w:val="002B0857"/>
    <w:rsid w:val="002F7FBF"/>
    <w:rsid w:val="00301C7B"/>
    <w:rsid w:val="0030374A"/>
    <w:rsid w:val="0037059E"/>
    <w:rsid w:val="003B517A"/>
    <w:rsid w:val="003E65E4"/>
    <w:rsid w:val="004006A9"/>
    <w:rsid w:val="004434C7"/>
    <w:rsid w:val="004B5052"/>
    <w:rsid w:val="004D2297"/>
    <w:rsid w:val="00580799"/>
    <w:rsid w:val="005968CD"/>
    <w:rsid w:val="005F4267"/>
    <w:rsid w:val="006C0DB4"/>
    <w:rsid w:val="00747BFB"/>
    <w:rsid w:val="00762228"/>
    <w:rsid w:val="0076289A"/>
    <w:rsid w:val="008018C6"/>
    <w:rsid w:val="00843AB6"/>
    <w:rsid w:val="008B62CE"/>
    <w:rsid w:val="008C4509"/>
    <w:rsid w:val="00942FBD"/>
    <w:rsid w:val="009A5BF5"/>
    <w:rsid w:val="009C1E83"/>
    <w:rsid w:val="00A318C7"/>
    <w:rsid w:val="00A41176"/>
    <w:rsid w:val="00A45E62"/>
    <w:rsid w:val="00AD6677"/>
    <w:rsid w:val="00B21905"/>
    <w:rsid w:val="00B4376A"/>
    <w:rsid w:val="00B949FF"/>
    <w:rsid w:val="00BE0D13"/>
    <w:rsid w:val="00C7325F"/>
    <w:rsid w:val="00CD2CCF"/>
    <w:rsid w:val="00CE73DC"/>
    <w:rsid w:val="00D158AE"/>
    <w:rsid w:val="00DF4438"/>
    <w:rsid w:val="00E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68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6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30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1596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Brandicourt</dc:creator>
  <cp:lastModifiedBy>Alice Brandicourt</cp:lastModifiedBy>
  <cp:revision>8</cp:revision>
  <cp:lastPrinted>2016-08-12T17:15:00Z</cp:lastPrinted>
  <dcterms:created xsi:type="dcterms:W3CDTF">2016-08-12T17:17:00Z</dcterms:created>
  <dcterms:modified xsi:type="dcterms:W3CDTF">2016-08-12T23:05:00Z</dcterms:modified>
</cp:coreProperties>
</file>