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A8" w:rsidRPr="009101A8" w:rsidRDefault="009101A8" w:rsidP="009101A8">
      <w:pPr>
        <w:spacing w:after="0"/>
        <w:jc w:val="center"/>
        <w:rPr>
          <w:rFonts w:ascii="Chalkduster" w:hAnsi="Chalkduster"/>
          <w:sz w:val="52"/>
        </w:rPr>
      </w:pPr>
      <w:r w:rsidRPr="009101A8">
        <w:rPr>
          <w:rFonts w:ascii="Chalkduster" w:hAnsi="Chalkduster"/>
          <w:noProof/>
          <w:sz w:val="7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D2445" wp14:editId="04C55997">
                <wp:simplePos x="0" y="0"/>
                <wp:positionH relativeFrom="column">
                  <wp:posOffset>-300990</wp:posOffset>
                </wp:positionH>
                <wp:positionV relativeFrom="paragraph">
                  <wp:posOffset>-553720</wp:posOffset>
                </wp:positionV>
                <wp:extent cx="9953625" cy="50800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2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A8" w:rsidRPr="000B0ED2" w:rsidRDefault="009101A8" w:rsidP="009101A8">
                            <w:pPr>
                              <w:pStyle w:val="Header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ED2"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Programmation </w:t>
                            </w:r>
                            <w:proofErr w:type="spellStart"/>
                            <w:r w:rsidRPr="000B0ED2"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Spiralaire</w:t>
                            </w:r>
                            <w:proofErr w:type="spellEnd"/>
                            <w:r w:rsidRPr="000B0ED2"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 CIVIQUE ET MORALE</w:t>
                            </w:r>
                            <w:r w:rsidRPr="000B0ED2"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CE2-Cm1-CM2</w:t>
                            </w:r>
                          </w:p>
                          <w:p w:rsidR="009101A8" w:rsidRDefault="009101A8" w:rsidP="00910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23.7pt;margin-top:-43.6pt;width:783.7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" filled="f" stroked="f" strokeweight=".5pt">
                <v:textbox>
                  <w:txbxContent>
                    <w:p w:rsidR="009101A8" w:rsidRPr="000B0ED2" w:rsidRDefault="009101A8" w:rsidP="009101A8">
                      <w:pPr>
                        <w:pStyle w:val="Header"/>
                        <w:jc w:val="center"/>
                        <w:rPr>
                          <w:rFonts w:ascii="LaPresse" w:hAnsi="LaPresse"/>
                          <w:b/>
                          <w:bCs/>
                          <w:color w:val="E7E6E6" w:themeColor="background2"/>
                          <w:spacing w:val="10"/>
                          <w:sz w:val="4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0ED2">
                        <w:rPr>
                          <w:rFonts w:ascii="LaPresse" w:hAnsi="LaPresse"/>
                          <w:b/>
                          <w:bCs/>
                          <w:color w:val="E7E6E6" w:themeColor="background2"/>
                          <w:spacing w:val="10"/>
                          <w:sz w:val="4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Programmation </w:t>
                      </w:r>
                      <w:proofErr w:type="spellStart"/>
                      <w:r w:rsidRPr="000B0ED2">
                        <w:rPr>
                          <w:rFonts w:ascii="LaPresse" w:hAnsi="LaPresse"/>
                          <w:b/>
                          <w:bCs/>
                          <w:color w:val="E7E6E6" w:themeColor="background2"/>
                          <w:spacing w:val="10"/>
                          <w:sz w:val="4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Spiralaire</w:t>
                      </w:r>
                      <w:proofErr w:type="spellEnd"/>
                      <w:r w:rsidRPr="000B0ED2">
                        <w:rPr>
                          <w:rFonts w:ascii="LaPresse" w:hAnsi="LaPresse"/>
                          <w:b/>
                          <w:bCs/>
                          <w:color w:val="E7E6E6" w:themeColor="background2"/>
                          <w:spacing w:val="10"/>
                          <w:sz w:val="4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E7E6E6" w:themeColor="background2"/>
                          <w:spacing w:val="10"/>
                          <w:sz w:val="4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 CIVIQUE ET MORALE</w:t>
                      </w:r>
                      <w:r w:rsidRPr="000B0ED2">
                        <w:rPr>
                          <w:rFonts w:ascii="LaPresse" w:hAnsi="LaPresse"/>
                          <w:b/>
                          <w:bCs/>
                          <w:color w:val="E7E6E6" w:themeColor="background2"/>
                          <w:spacing w:val="10"/>
                          <w:sz w:val="4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CE2-Cm1-CM2</w:t>
                      </w:r>
                    </w:p>
                    <w:p w:rsidR="009101A8" w:rsidRDefault="009101A8" w:rsidP="009101A8"/>
                  </w:txbxContent>
                </v:textbox>
              </v:shape>
            </w:pict>
          </mc:Fallback>
        </mc:AlternateContent>
      </w:r>
      <w:r w:rsidRPr="009101A8">
        <w:rPr>
          <w:rFonts w:ascii="Chalkduster" w:hAnsi="Chalkduster"/>
          <w:bCs/>
          <w:noProof/>
          <w:sz w:val="5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AA656" wp14:editId="0D9BF8BA">
                <wp:simplePos x="0" y="0"/>
                <wp:positionH relativeFrom="column">
                  <wp:posOffset>-453390</wp:posOffset>
                </wp:positionH>
                <wp:positionV relativeFrom="paragraph">
                  <wp:posOffset>-535305</wp:posOffset>
                </wp:positionV>
                <wp:extent cx="10334625" cy="473710"/>
                <wp:effectExtent l="0" t="0" r="9525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4737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5.7pt;margin-top:-42.15pt;width:813.75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" fillcolor="#393737 [814]" stroked="f" strokeweight="1pt"/>
            </w:pict>
          </mc:Fallback>
        </mc:AlternateContent>
      </w:r>
      <w:r w:rsidRPr="009101A8">
        <w:rPr>
          <w:rFonts w:ascii="Chalkduster" w:hAnsi="Chalkduster"/>
          <w:sz w:val="52"/>
        </w:rPr>
        <w:t>Année A</w:t>
      </w:r>
    </w:p>
    <w:tbl>
      <w:tblPr>
        <w:tblStyle w:val="TableGri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317"/>
      </w:tblGrid>
      <w:tr w:rsidR="009101A8" w:rsidTr="009101A8">
        <w:tc>
          <w:tcPr>
            <w:tcW w:w="15168" w:type="dxa"/>
            <w:gridSpan w:val="2"/>
            <w:shd w:val="clear" w:color="auto" w:fill="000000" w:themeFill="text1"/>
          </w:tcPr>
          <w:p w:rsidR="009101A8" w:rsidRPr="00A276FB" w:rsidRDefault="009101A8" w:rsidP="009101A8">
            <w:pPr>
              <w:jc w:val="center"/>
              <w:rPr>
                <w:rFonts w:ascii="Chalkduster" w:hAnsi="Chalkduster"/>
                <w:bCs/>
                <w:sz w:val="40"/>
                <w:szCs w:val="28"/>
              </w:rPr>
            </w:pPr>
            <w:r>
              <w:rPr>
                <w:rFonts w:ascii="Tw Cen MT Condensed Extra Bold" w:hAnsi="Tw Cen MT Condensed Extra Bold"/>
                <w:b/>
                <w:color w:val="FAFCFE" w:themeColor="accent1" w:themeTint="07"/>
                <w:spacing w:val="10"/>
                <w:sz w:val="5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TOUT AU LONG DE L’ANNEE</w:t>
            </w:r>
          </w:p>
        </w:tc>
      </w:tr>
      <w:tr w:rsidR="009101A8" w:rsidTr="009101A8">
        <w:trPr>
          <w:cantSplit/>
          <w:trHeight w:val="1103"/>
        </w:trPr>
        <w:tc>
          <w:tcPr>
            <w:tcW w:w="851" w:type="dxa"/>
            <w:vMerge w:val="restart"/>
            <w:shd w:val="clear" w:color="auto" w:fill="808080" w:themeFill="background1" w:themeFillShade="80"/>
            <w:textDirection w:val="btLr"/>
          </w:tcPr>
          <w:p w:rsidR="009101A8" w:rsidRPr="0061151B" w:rsidRDefault="009101A8" w:rsidP="0061151B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</w:pPr>
            <w:r w:rsidRPr="0061151B"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  <w:t>La sensibilité : soi et les autres</w:t>
            </w:r>
          </w:p>
        </w:tc>
        <w:tc>
          <w:tcPr>
            <w:tcW w:w="14317" w:type="dxa"/>
          </w:tcPr>
          <w:p w:rsidR="009101A8" w:rsidRPr="009101A8" w:rsidRDefault="009101A8" w:rsidP="00F20BBE">
            <w:pPr>
              <w:rPr>
                <w:rFonts w:ascii="LuzSans-Book" w:hAnsi="LuzSans-Book"/>
                <w:b/>
                <w:u w:val="single"/>
              </w:rPr>
            </w:pPr>
            <w:r w:rsidRPr="009101A8">
              <w:rPr>
                <w:rFonts w:ascii="LuzSans-Book" w:hAnsi="LuzSans-Book"/>
                <w:b/>
                <w:highlight w:val="lightGray"/>
              </w:rPr>
              <w:t>Cycle 2 :</w:t>
            </w:r>
            <w:r w:rsidRPr="009101A8">
              <w:rPr>
                <w:rFonts w:ascii="LuzSans-Book" w:hAnsi="LuzSans-Book"/>
                <w:b/>
              </w:rPr>
              <w:t xml:space="preserve"> </w:t>
            </w:r>
            <w:r w:rsidRPr="009101A8">
              <w:rPr>
                <w:rFonts w:ascii="LuzSans-Book" w:hAnsi="LuzSans-Book"/>
                <w:b/>
              </w:rPr>
              <w:t>Se situer et s’exprimer en respectant les codes de la communication orale, les règles de l’échange e</w:t>
            </w:r>
            <w:r w:rsidRPr="009101A8">
              <w:rPr>
                <w:rFonts w:ascii="LuzSans-Book" w:hAnsi="LuzSans-Book"/>
                <w:b/>
              </w:rPr>
              <w:t xml:space="preserve">t le statut de l’interlocuteur. </w:t>
            </w:r>
            <w:r w:rsidRPr="009101A8">
              <w:rPr>
                <w:rFonts w:ascii="LuzSans-Book" w:hAnsi="LuzSans-Book"/>
              </w:rPr>
              <w:t>T</w:t>
            </w:r>
            <w:r w:rsidRPr="009101A8">
              <w:rPr>
                <w:rFonts w:ascii="LuzSans-Book" w:hAnsi="LuzSans-Book"/>
              </w:rPr>
              <w:t>ravail sur les règles de la communication.</w:t>
            </w:r>
            <w:r w:rsidRPr="009101A8">
              <w:rPr>
                <w:rFonts w:ascii="LuzSans-Book" w:hAnsi="LuzSans-Book"/>
              </w:rPr>
              <w:t xml:space="preserve"> </w:t>
            </w:r>
            <w:r w:rsidRPr="009101A8">
              <w:rPr>
                <w:rFonts w:ascii="LuzSans-Book" w:hAnsi="LuzSans-Book"/>
                <w:i/>
              </w:rPr>
              <w:t>(</w:t>
            </w:r>
            <w:r w:rsidRPr="009101A8">
              <w:rPr>
                <w:rFonts w:ascii="LuzSans-Book" w:hAnsi="LuzSans-Book"/>
                <w:i/>
                <w:u w:val="single"/>
              </w:rPr>
              <w:t>en lien avec le français : le langage oral)</w:t>
            </w:r>
          </w:p>
          <w:p w:rsidR="009101A8" w:rsidRPr="009101A8" w:rsidRDefault="009101A8" w:rsidP="00F20BBE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Prendre soin de soi et des autres.</w:t>
            </w:r>
            <w:r w:rsidRPr="009101A8">
              <w:rPr>
                <w:rFonts w:ascii="LuzSans-Book" w:hAnsi="LuzSans-Book"/>
                <w:b/>
              </w:rPr>
              <w:t xml:space="preserve"> </w:t>
            </w:r>
          </w:p>
          <w:p w:rsidR="009101A8" w:rsidRPr="009101A8" w:rsidRDefault="009101A8" w:rsidP="00F20BBE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>e soin du langage : langage de la politesse.</w:t>
            </w:r>
            <w:r w:rsidRPr="009101A8">
              <w:rPr>
                <w:rFonts w:ascii="LuzSans-Book" w:hAnsi="LuzSans-Book"/>
              </w:rPr>
              <w:t xml:space="preserve"> L</w:t>
            </w:r>
            <w:r w:rsidRPr="009101A8">
              <w:rPr>
                <w:rFonts w:ascii="LuzSans-Book" w:hAnsi="LuzSans-Book"/>
              </w:rPr>
              <w:t>e soin du corps, de l’environnement immédiat et plus lointain.</w:t>
            </w:r>
            <w:r w:rsidRPr="009101A8">
              <w:rPr>
                <w:rFonts w:ascii="LuzSans-Book" w:hAnsi="LuzSans-Book"/>
              </w:rPr>
              <w:t xml:space="preserve"> L</w:t>
            </w:r>
            <w:r w:rsidRPr="009101A8">
              <w:rPr>
                <w:rFonts w:ascii="LuzSans-Book" w:hAnsi="LuzSans-Book"/>
              </w:rPr>
              <w:t>e soin des biens personnels et collectifs.</w:t>
            </w:r>
            <w:r w:rsidRPr="009101A8">
              <w:rPr>
                <w:rFonts w:ascii="LuzSans-Book" w:hAnsi="LuzSans-Book"/>
              </w:rPr>
              <w:t xml:space="preserve"> L</w:t>
            </w:r>
            <w:r w:rsidRPr="009101A8">
              <w:rPr>
                <w:rFonts w:ascii="LuzSans-Book" w:hAnsi="LuzSans-Book"/>
              </w:rPr>
              <w:t>’intégrité de la personne.</w:t>
            </w:r>
          </w:p>
          <w:p w:rsidR="009101A8" w:rsidRPr="009101A8" w:rsidRDefault="009101A8" w:rsidP="00F20BBE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Accepter les différences.</w:t>
            </w:r>
            <w:r w:rsidRPr="009101A8">
              <w:rPr>
                <w:rFonts w:ascii="LuzSans-Book" w:hAnsi="LuzSans-Book"/>
                <w:b/>
              </w:rPr>
              <w:t xml:space="preserve"> </w:t>
            </w:r>
          </w:p>
          <w:p w:rsidR="009101A8" w:rsidRPr="009101A8" w:rsidRDefault="009101A8" w:rsidP="00F20BBE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>e respect des pairs et des adultes.</w:t>
            </w:r>
            <w:r w:rsidRPr="009101A8">
              <w:rPr>
                <w:rFonts w:ascii="LuzSans-Book" w:hAnsi="LuzSans-Book"/>
              </w:rPr>
              <w:t xml:space="preserve"> L</w:t>
            </w:r>
            <w:r w:rsidRPr="009101A8">
              <w:rPr>
                <w:rFonts w:ascii="LuzSans-Book" w:hAnsi="LuzSans-Book"/>
              </w:rPr>
              <w:t>e respect des différences, interconnaissance, tolérance.</w:t>
            </w:r>
            <w:r w:rsidRPr="009101A8">
              <w:rPr>
                <w:rFonts w:ascii="LuzSans-Book" w:hAnsi="LuzSans-Book"/>
                <w:b/>
              </w:rPr>
              <w:t xml:space="preserve"> </w:t>
            </w:r>
          </w:p>
          <w:p w:rsidR="009101A8" w:rsidRPr="009101A8" w:rsidRDefault="009101A8" w:rsidP="00F20BBE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>a conscience de la diversité des croyances et des convictions.</w:t>
            </w:r>
          </w:p>
          <w:p w:rsidR="009101A8" w:rsidRPr="009101A8" w:rsidRDefault="009101A8" w:rsidP="00C2649F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Apprendre à coopérer.</w:t>
            </w:r>
            <w:r w:rsidRPr="009101A8">
              <w:rPr>
                <w:rFonts w:ascii="LuzSans-Book" w:hAnsi="LuzSans-Book"/>
                <w:b/>
              </w:rPr>
              <w:t xml:space="preserve"> </w:t>
            </w:r>
            <w:r w:rsidRPr="009101A8">
              <w:rPr>
                <w:rFonts w:ascii="LuzSans-Book" w:hAnsi="LuzSans-Book"/>
              </w:rPr>
              <w:t>I</w:t>
            </w:r>
            <w:r w:rsidRPr="009101A8">
              <w:rPr>
                <w:rFonts w:ascii="LuzSans-Book" w:hAnsi="LuzSans-Book"/>
              </w:rPr>
              <w:t>nitiation aux règles de la coopération.</w:t>
            </w:r>
            <w:r w:rsidRPr="009101A8">
              <w:rPr>
                <w:rFonts w:ascii="LuzSans-Book" w:hAnsi="LuzSans-Book"/>
              </w:rPr>
              <w:t xml:space="preserve"> </w:t>
            </w:r>
            <w:r w:rsidRPr="009101A8">
              <w:rPr>
                <w:rFonts w:ascii="LuzSans-Book" w:hAnsi="LuzSans-Book"/>
                <w:i/>
                <w:u w:val="single"/>
              </w:rPr>
              <w:t xml:space="preserve">(en lien avec </w:t>
            </w:r>
            <w:r w:rsidRPr="009101A8">
              <w:rPr>
                <w:rFonts w:ascii="LuzSans-Book" w:hAnsi="LuzSans-Book"/>
                <w:i/>
                <w:u w:val="single"/>
              </w:rPr>
              <w:t>l’EPS</w:t>
            </w:r>
            <w:r w:rsidRPr="009101A8">
              <w:rPr>
                <w:rFonts w:ascii="LuzSans-Book" w:hAnsi="LuzSans-Book"/>
                <w:i/>
                <w:u w:val="single"/>
              </w:rPr>
              <w:t>)</w:t>
            </w:r>
          </w:p>
        </w:tc>
      </w:tr>
      <w:tr w:rsidR="009101A8" w:rsidTr="009101A8">
        <w:trPr>
          <w:cantSplit/>
          <w:trHeight w:val="2836"/>
        </w:trPr>
        <w:tc>
          <w:tcPr>
            <w:tcW w:w="851" w:type="dxa"/>
            <w:vMerge/>
            <w:shd w:val="clear" w:color="auto" w:fill="808080" w:themeFill="background1" w:themeFillShade="80"/>
            <w:textDirection w:val="btLr"/>
          </w:tcPr>
          <w:p w:rsidR="009101A8" w:rsidRPr="0061151B" w:rsidRDefault="009101A8" w:rsidP="0061151B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</w:pPr>
          </w:p>
        </w:tc>
        <w:tc>
          <w:tcPr>
            <w:tcW w:w="14317" w:type="dxa"/>
          </w:tcPr>
          <w:p w:rsidR="009101A8" w:rsidRPr="009101A8" w:rsidRDefault="009101A8" w:rsidP="00186D01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  <w:highlight w:val="darkGray"/>
              </w:rPr>
              <w:t xml:space="preserve">Cycle </w:t>
            </w:r>
            <w:r w:rsidRPr="009101A8">
              <w:rPr>
                <w:rFonts w:ascii="LuzSans-Book" w:hAnsi="LuzSans-Book"/>
                <w:b/>
                <w:highlight w:val="darkGray"/>
              </w:rPr>
              <w:t>3</w:t>
            </w:r>
            <w:r w:rsidRPr="009101A8">
              <w:rPr>
                <w:rFonts w:ascii="LuzSans-Book" w:hAnsi="LuzSans-Book"/>
                <w:b/>
                <w:highlight w:val="darkGray"/>
              </w:rPr>
              <w:t> :</w:t>
            </w:r>
            <w:r w:rsidRPr="009101A8">
              <w:rPr>
                <w:rFonts w:ascii="LuzSans-Book" w:hAnsi="LuzSans-Book"/>
                <w:b/>
              </w:rPr>
              <w:t xml:space="preserve"> Partag</w:t>
            </w:r>
            <w:r w:rsidRPr="009101A8">
              <w:rPr>
                <w:rFonts w:ascii="LuzSans-Book" w:hAnsi="LuzSans-Book"/>
                <w:b/>
              </w:rPr>
              <w:t xml:space="preserve">er et réguler des émotions, des </w:t>
            </w:r>
            <w:r w:rsidRPr="009101A8">
              <w:rPr>
                <w:rFonts w:ascii="LuzSans-Book" w:hAnsi="LuzSans-Book"/>
                <w:b/>
              </w:rPr>
              <w:t xml:space="preserve">sentiments </w:t>
            </w:r>
            <w:r w:rsidRPr="009101A8">
              <w:rPr>
                <w:rFonts w:ascii="LuzSans-Book" w:hAnsi="LuzSans-Book"/>
                <w:b/>
              </w:rPr>
              <w:t xml:space="preserve">dans des situations et à propos </w:t>
            </w:r>
            <w:r w:rsidRPr="009101A8">
              <w:rPr>
                <w:rFonts w:ascii="LuzSans-Book" w:hAnsi="LuzSans-Book"/>
                <w:b/>
              </w:rPr>
              <w:t xml:space="preserve">d’objets diversifiés : textes littéraires, </w:t>
            </w:r>
            <w:r w:rsidRPr="009101A8">
              <w:rPr>
                <w:rFonts w:ascii="LuzSans-Book" w:hAnsi="LuzSans-Book"/>
                <w:b/>
              </w:rPr>
              <w:t xml:space="preserve">œuvres </w:t>
            </w:r>
            <w:r w:rsidRPr="009101A8">
              <w:rPr>
                <w:rFonts w:ascii="LuzSans-Book" w:hAnsi="LuzSans-Book"/>
                <w:b/>
              </w:rPr>
              <w:t>d’art, docume</w:t>
            </w:r>
            <w:r w:rsidRPr="009101A8">
              <w:rPr>
                <w:rFonts w:ascii="LuzSans-Book" w:hAnsi="LuzSans-Book"/>
                <w:b/>
              </w:rPr>
              <w:t xml:space="preserve">nts d’actualité, débats portant </w:t>
            </w:r>
            <w:r w:rsidRPr="009101A8">
              <w:rPr>
                <w:rFonts w:ascii="LuzSans-Book" w:hAnsi="LuzSans-Book"/>
                <w:b/>
              </w:rPr>
              <w:t>sur la vie de la classe.</w:t>
            </w:r>
          </w:p>
          <w:p w:rsidR="009101A8" w:rsidRPr="009101A8" w:rsidRDefault="009101A8" w:rsidP="00186D01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Diversité de</w:t>
            </w:r>
            <w:r w:rsidRPr="009101A8">
              <w:rPr>
                <w:rFonts w:ascii="LuzSans-Book" w:hAnsi="LuzSans-Book"/>
              </w:rPr>
              <w:t xml:space="preserve">s expressions des sentiments et </w:t>
            </w:r>
            <w:r w:rsidRPr="009101A8">
              <w:rPr>
                <w:rFonts w:ascii="LuzSans-Book" w:hAnsi="LuzSans-Book"/>
              </w:rPr>
              <w:t>des émotions da</w:t>
            </w:r>
            <w:r w:rsidRPr="009101A8">
              <w:rPr>
                <w:rFonts w:ascii="LuzSans-Book" w:hAnsi="LuzSans-Book"/>
              </w:rPr>
              <w:t>ns différentes œuvres (textes, œuvres</w:t>
            </w:r>
            <w:r w:rsidRPr="009101A8">
              <w:rPr>
                <w:rFonts w:ascii="LuzSans-Book" w:hAnsi="LuzSans-Book"/>
              </w:rPr>
              <w:t xml:space="preserve"> musicales, plastiques...)</w:t>
            </w:r>
          </w:p>
          <w:p w:rsidR="009101A8" w:rsidRPr="009101A8" w:rsidRDefault="009101A8" w:rsidP="00186D01">
            <w:pPr>
              <w:rPr>
                <w:rFonts w:ascii="LuzSans-Book" w:hAnsi="LuzSans-Book"/>
                <w:i/>
                <w:u w:val="single"/>
              </w:rPr>
            </w:pPr>
            <w:r w:rsidRPr="009101A8">
              <w:rPr>
                <w:rFonts w:ascii="LuzSans-Book" w:hAnsi="LuzSans-Book"/>
              </w:rPr>
              <w:t>Maitrise des règles de la communication.</w:t>
            </w:r>
            <w:r w:rsidRPr="009101A8">
              <w:rPr>
                <w:rFonts w:ascii="LuzSans-Book" w:hAnsi="LuzSans-Book"/>
              </w:rPr>
              <w:t xml:space="preserve"> </w:t>
            </w:r>
            <w:r w:rsidRPr="009101A8">
              <w:rPr>
                <w:rFonts w:ascii="LuzSans-Book" w:hAnsi="LuzSans-Book"/>
                <w:i/>
                <w:u w:val="single"/>
              </w:rPr>
              <w:t>(en lien avec le français : le langage oral)</w:t>
            </w:r>
          </w:p>
          <w:p w:rsidR="009101A8" w:rsidRPr="009101A8" w:rsidRDefault="009101A8" w:rsidP="00186D01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Manifester</w:t>
            </w:r>
            <w:r w:rsidRPr="009101A8">
              <w:rPr>
                <w:rFonts w:ascii="LuzSans-Book" w:hAnsi="LuzSans-Book"/>
                <w:b/>
              </w:rPr>
              <w:t xml:space="preserve"> le respect des autres dans son langage et son attitude. </w:t>
            </w:r>
          </w:p>
          <w:p w:rsidR="009101A8" w:rsidRPr="009101A8" w:rsidRDefault="009101A8" w:rsidP="00186D01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Le soin du lang</w:t>
            </w:r>
            <w:r w:rsidRPr="009101A8">
              <w:rPr>
                <w:rFonts w:ascii="LuzSans-Book" w:hAnsi="LuzSans-Book"/>
              </w:rPr>
              <w:t xml:space="preserve">age : le souci d’autrui dans le </w:t>
            </w: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 xml:space="preserve">angage, notamment la politesse. </w:t>
            </w:r>
            <w:r w:rsidRPr="009101A8">
              <w:rPr>
                <w:rFonts w:ascii="LuzSans-Book" w:hAnsi="LuzSans-Book"/>
              </w:rPr>
              <w:t xml:space="preserve">Le soin des </w:t>
            </w:r>
            <w:r w:rsidRPr="009101A8">
              <w:rPr>
                <w:rFonts w:ascii="LuzSans-Book" w:hAnsi="LuzSans-Book"/>
              </w:rPr>
              <w:t xml:space="preserve">biens personnels et collectifs. </w:t>
            </w:r>
          </w:p>
          <w:p w:rsidR="009101A8" w:rsidRPr="009101A8" w:rsidRDefault="009101A8" w:rsidP="00D12A24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Respecter autrui et accepter les différences.</w:t>
            </w:r>
          </w:p>
          <w:p w:rsidR="009101A8" w:rsidRPr="009101A8" w:rsidRDefault="009101A8" w:rsidP="0042219E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Respect de la</w:t>
            </w:r>
            <w:r w:rsidRPr="009101A8">
              <w:rPr>
                <w:rFonts w:ascii="LuzSans-Book" w:hAnsi="LuzSans-Book"/>
              </w:rPr>
              <w:t xml:space="preserve"> diversité des croyances et des convictions. </w:t>
            </w:r>
          </w:p>
          <w:p w:rsidR="009101A8" w:rsidRPr="009101A8" w:rsidRDefault="009101A8" w:rsidP="00C650F3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Coopérer.</w:t>
            </w:r>
          </w:p>
          <w:p w:rsidR="009101A8" w:rsidRPr="009101A8" w:rsidRDefault="009101A8" w:rsidP="00C650F3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Savoir travailler</w:t>
            </w:r>
            <w:r w:rsidRPr="009101A8">
              <w:rPr>
                <w:rFonts w:ascii="LuzSans-Book" w:hAnsi="LuzSans-Book"/>
              </w:rPr>
              <w:t xml:space="preserve"> en respectant les règles de la </w:t>
            </w:r>
            <w:r w:rsidRPr="009101A8">
              <w:rPr>
                <w:rFonts w:ascii="LuzSans-Book" w:hAnsi="LuzSans-Book"/>
              </w:rPr>
              <w:t>coopération.</w:t>
            </w:r>
          </w:p>
        </w:tc>
      </w:tr>
      <w:tr w:rsidR="009101A8" w:rsidTr="009101A8">
        <w:trPr>
          <w:cantSplit/>
          <w:trHeight w:val="1260"/>
        </w:trPr>
        <w:tc>
          <w:tcPr>
            <w:tcW w:w="851" w:type="dxa"/>
            <w:vMerge w:val="restart"/>
            <w:shd w:val="clear" w:color="auto" w:fill="808080" w:themeFill="background1" w:themeFillShade="80"/>
            <w:textDirection w:val="btLr"/>
          </w:tcPr>
          <w:p w:rsidR="009101A8" w:rsidRPr="0061151B" w:rsidRDefault="009101A8" w:rsidP="00AF7973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</w:pPr>
            <w:r w:rsidRPr="00AF7973">
              <w:rPr>
                <w:rFonts w:ascii="Tw Cen MT Condensed Extra Bold" w:hAnsi="Tw Cen MT Condensed Extra Bold" w:cs="PTSans-Narrow"/>
                <w:color w:val="F2F2F2" w:themeColor="background1" w:themeShade="F2"/>
                <w:sz w:val="32"/>
                <w:szCs w:val="32"/>
              </w:rPr>
              <w:t>Le droit et la règle : des principes pour vivre avec les autres</w:t>
            </w:r>
          </w:p>
        </w:tc>
        <w:tc>
          <w:tcPr>
            <w:tcW w:w="14317" w:type="dxa"/>
          </w:tcPr>
          <w:p w:rsidR="009101A8" w:rsidRPr="009101A8" w:rsidRDefault="009101A8" w:rsidP="00AF7973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  <w:highlight w:val="lightGray"/>
              </w:rPr>
              <w:t>Cycle 2 :</w:t>
            </w:r>
            <w:r w:rsidRPr="009101A8">
              <w:rPr>
                <w:rFonts w:ascii="LuzSans-Book" w:hAnsi="LuzSans-Book"/>
                <w:b/>
              </w:rPr>
              <w:t xml:space="preserve"> Adapter sa tenue, son langage et son comportement aux différents contextes de vie et aux différents interlocuteurs.</w:t>
            </w:r>
          </w:p>
          <w:p w:rsidR="009101A8" w:rsidRPr="009101A8" w:rsidRDefault="009101A8" w:rsidP="00AF7973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I</w:t>
            </w:r>
            <w:r w:rsidRPr="009101A8">
              <w:rPr>
                <w:rFonts w:ascii="LuzSans-Book" w:hAnsi="LuzSans-Book"/>
              </w:rPr>
              <w:t>nitiation à la disti</w:t>
            </w:r>
            <w:r w:rsidRPr="009101A8">
              <w:rPr>
                <w:rFonts w:ascii="LuzSans-Book" w:hAnsi="LuzSans-Book"/>
              </w:rPr>
              <w:t>nction des registres de langue.</w:t>
            </w:r>
          </w:p>
          <w:p w:rsidR="009101A8" w:rsidRPr="009101A8" w:rsidRDefault="009101A8" w:rsidP="00AF7973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Respecter les autres et les règles de la vie collective. Participer à la définition de règles communes dans le cadre adéquat.</w:t>
            </w:r>
          </w:p>
          <w:p w:rsidR="009101A8" w:rsidRPr="009101A8" w:rsidRDefault="009101A8" w:rsidP="00AF7973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 xml:space="preserve">es règles de </w:t>
            </w:r>
            <w:r w:rsidRPr="009101A8">
              <w:rPr>
                <w:rFonts w:ascii="LuzSans-Book" w:hAnsi="LuzSans-Book"/>
              </w:rPr>
              <w:t>vie de la classe et de l’école.</w:t>
            </w:r>
          </w:p>
          <w:p w:rsidR="009101A8" w:rsidRPr="009101A8" w:rsidRDefault="009101A8" w:rsidP="00AF7973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Connaitre ses droits et les moyens de les faire valoir.</w:t>
            </w:r>
          </w:p>
          <w:p w:rsidR="009101A8" w:rsidRPr="009101A8" w:rsidRDefault="009101A8" w:rsidP="00AF7973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>es différents contextes d’obéissance aux règles, le règlement intérieur, les sanctions.</w:t>
            </w:r>
          </w:p>
          <w:p w:rsidR="009101A8" w:rsidRPr="009101A8" w:rsidRDefault="009101A8" w:rsidP="00AF7973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Comprendre qu’il existe une graduation des sanctions et que la sanction est éducative (accompagnement, réparation…).</w:t>
            </w:r>
          </w:p>
          <w:p w:rsidR="009101A8" w:rsidRPr="009101A8" w:rsidRDefault="009101A8" w:rsidP="00AF7973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I</w:t>
            </w:r>
            <w:r w:rsidRPr="009101A8">
              <w:rPr>
                <w:rFonts w:ascii="LuzSans-Book" w:hAnsi="LuzSans-Book"/>
              </w:rPr>
              <w:t>nitiation au vocabulaire de la règle et du droit (règle, règlement, loi…).</w:t>
            </w:r>
          </w:p>
        </w:tc>
      </w:tr>
      <w:tr w:rsidR="009101A8" w:rsidTr="009101A8">
        <w:trPr>
          <w:cantSplit/>
          <w:trHeight w:val="743"/>
        </w:trPr>
        <w:tc>
          <w:tcPr>
            <w:tcW w:w="851" w:type="dxa"/>
            <w:vMerge/>
            <w:shd w:val="clear" w:color="auto" w:fill="808080" w:themeFill="background1" w:themeFillShade="80"/>
            <w:textDirection w:val="btLr"/>
          </w:tcPr>
          <w:p w:rsidR="009101A8" w:rsidRPr="00AF7973" w:rsidRDefault="009101A8" w:rsidP="00AF7973">
            <w:pPr>
              <w:ind w:left="113" w:right="113"/>
              <w:jc w:val="center"/>
              <w:rPr>
                <w:rFonts w:ascii="Tw Cen MT Condensed Extra Bold" w:hAnsi="Tw Cen MT Condensed Extra Bold" w:cs="PTSans-Narrow"/>
                <w:color w:val="F2F2F2" w:themeColor="background1" w:themeShade="F2"/>
                <w:sz w:val="32"/>
                <w:szCs w:val="32"/>
              </w:rPr>
            </w:pPr>
          </w:p>
        </w:tc>
        <w:tc>
          <w:tcPr>
            <w:tcW w:w="14317" w:type="dxa"/>
          </w:tcPr>
          <w:p w:rsidR="009101A8" w:rsidRPr="009101A8" w:rsidRDefault="009101A8" w:rsidP="0004011F">
            <w:pPr>
              <w:rPr>
                <w:rFonts w:ascii="LuzSans-Book" w:hAnsi="LuzSans-Book"/>
                <w:b/>
                <w:highlight w:val="darkGray"/>
              </w:rPr>
            </w:pPr>
            <w:r w:rsidRPr="009101A8">
              <w:rPr>
                <w:rFonts w:ascii="LuzSans-Book" w:hAnsi="LuzSans-Book"/>
                <w:b/>
                <w:highlight w:val="darkGray"/>
              </w:rPr>
              <w:t>Cycle 3 </w:t>
            </w:r>
            <w:r w:rsidRPr="009101A8">
              <w:rPr>
                <w:rFonts w:ascii="LuzSans-Book" w:hAnsi="LuzSans-Book"/>
                <w:b/>
                <w:highlight w:val="darkGray"/>
              </w:rPr>
              <w:t xml:space="preserve">: </w:t>
            </w:r>
            <w:r w:rsidRPr="009101A8">
              <w:rPr>
                <w:rFonts w:ascii="LuzSans-Book" w:hAnsi="LuzSans-Book"/>
                <w:b/>
              </w:rPr>
              <w:t>Comprendre</w:t>
            </w:r>
            <w:r w:rsidRPr="009101A8">
              <w:rPr>
                <w:rFonts w:ascii="LuzSans-Book" w:hAnsi="LuzSans-Book"/>
                <w:b/>
              </w:rPr>
              <w:t xml:space="preserve"> le</w:t>
            </w:r>
            <w:r w:rsidRPr="009101A8">
              <w:rPr>
                <w:rFonts w:ascii="LuzSans-Book" w:hAnsi="LuzSans-Book"/>
                <w:b/>
              </w:rPr>
              <w:t xml:space="preserve">s notions de droits et devoirs, </w:t>
            </w:r>
            <w:r w:rsidRPr="009101A8">
              <w:rPr>
                <w:rFonts w:ascii="LuzSans-Book" w:hAnsi="LuzSans-Book"/>
                <w:b/>
              </w:rPr>
              <w:t>les accepter et les appliquer.</w:t>
            </w:r>
          </w:p>
          <w:p w:rsidR="009101A8" w:rsidRPr="009101A8" w:rsidRDefault="009101A8" w:rsidP="0004011F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Les droits et l</w:t>
            </w:r>
            <w:r w:rsidRPr="009101A8">
              <w:rPr>
                <w:rFonts w:ascii="LuzSans-Book" w:hAnsi="LuzSans-Book"/>
              </w:rPr>
              <w:t xml:space="preserve">es devoirs : de la personne, de </w:t>
            </w:r>
            <w:r w:rsidRPr="009101A8">
              <w:rPr>
                <w:rFonts w:ascii="LuzSans-Book" w:hAnsi="LuzSans-Book"/>
              </w:rPr>
              <w:t>l’enfant, de l’élève, du citoyen.</w:t>
            </w:r>
          </w:p>
          <w:p w:rsidR="009101A8" w:rsidRPr="009101A8" w:rsidRDefault="009101A8" w:rsidP="0004011F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Les différ</w:t>
            </w:r>
            <w:r w:rsidRPr="009101A8">
              <w:rPr>
                <w:rFonts w:ascii="LuzSans-Book" w:hAnsi="LuzSans-Book"/>
              </w:rPr>
              <w:t xml:space="preserve">ents contextes d’obéissance aux </w:t>
            </w:r>
            <w:r w:rsidRPr="009101A8">
              <w:rPr>
                <w:rFonts w:ascii="LuzSans-Book" w:hAnsi="LuzSans-Book"/>
              </w:rPr>
              <w:t>règles, le règlement intérieur, les sanctions.</w:t>
            </w:r>
          </w:p>
        </w:tc>
      </w:tr>
      <w:tr w:rsidR="009101A8" w:rsidTr="009101A8">
        <w:trPr>
          <w:cantSplit/>
          <w:trHeight w:val="1134"/>
        </w:trPr>
        <w:tc>
          <w:tcPr>
            <w:tcW w:w="851" w:type="dxa"/>
            <w:vMerge w:val="restart"/>
            <w:shd w:val="clear" w:color="auto" w:fill="808080" w:themeFill="background1" w:themeFillShade="80"/>
            <w:textDirection w:val="btLr"/>
          </w:tcPr>
          <w:p w:rsidR="009101A8" w:rsidRPr="0061151B" w:rsidRDefault="009101A8" w:rsidP="000C2DFB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</w:pPr>
            <w:r w:rsidRPr="000C2DFB"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  <w:lastRenderedPageBreak/>
              <w:t>Le jugement : penser par soi-même et avec les autres</w:t>
            </w:r>
          </w:p>
        </w:tc>
        <w:tc>
          <w:tcPr>
            <w:tcW w:w="14317" w:type="dxa"/>
          </w:tcPr>
          <w:p w:rsidR="009101A8" w:rsidRPr="009101A8" w:rsidRDefault="009101A8" w:rsidP="000C2DFB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  <w:highlight w:val="lightGray"/>
              </w:rPr>
              <w:t>Cycle 2 :</w:t>
            </w:r>
            <w:r w:rsidRPr="009101A8">
              <w:rPr>
                <w:rFonts w:ascii="LuzSans-Book" w:hAnsi="LuzSans-Book"/>
                <w:b/>
              </w:rPr>
              <w:t xml:space="preserve"> Exposer une courte argumentation pour exprimer et justifier un point de vue et un choix personnels.</w:t>
            </w:r>
          </w:p>
          <w:p w:rsidR="009101A8" w:rsidRPr="009101A8" w:rsidRDefault="009101A8" w:rsidP="000C2DFB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Le choix, sa justification. C</w:t>
            </w:r>
            <w:r w:rsidRPr="009101A8">
              <w:rPr>
                <w:rFonts w:ascii="LuzSans-Book" w:hAnsi="LuzSans-Book"/>
              </w:rPr>
              <w:t>onnaissance de quelques structures simples de l’argumentation (connecteurs et lexique).</w:t>
            </w:r>
          </w:p>
          <w:p w:rsidR="009101A8" w:rsidRPr="009101A8" w:rsidRDefault="009101A8" w:rsidP="000C2DFB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>es raisons qui font juger une action bonne ou mauvaise.</w:t>
            </w:r>
          </w:p>
          <w:p w:rsidR="009101A8" w:rsidRPr="009101A8" w:rsidRDefault="009101A8" w:rsidP="000C2DFB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S’affirmer dans un débat sans imposer son point de vue aux autres et accepter le point de vue des autres.</w:t>
            </w:r>
          </w:p>
          <w:p w:rsidR="009101A8" w:rsidRPr="009101A8" w:rsidRDefault="009101A8" w:rsidP="000C2DFB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 xml:space="preserve">es règles de la discussion en groupe (écoute, respect du point de vue de l’autre, recherche d’un accord). </w:t>
            </w:r>
            <w:r w:rsidRPr="009101A8">
              <w:rPr>
                <w:rFonts w:ascii="LuzSans-Book" w:hAnsi="LuzSans-Book"/>
              </w:rPr>
              <w:t>Initiation aux règles du débat. Initiation à l’argumentation</w:t>
            </w:r>
          </w:p>
          <w:p w:rsidR="009101A8" w:rsidRPr="009101A8" w:rsidRDefault="009101A8" w:rsidP="000C2DFB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Différencier son intérêt particulier de l’intérêt général.</w:t>
            </w:r>
          </w:p>
          <w:p w:rsidR="009101A8" w:rsidRPr="009101A8" w:rsidRDefault="009101A8" w:rsidP="000C2DFB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 xml:space="preserve">a notion de bien commun dans </w:t>
            </w:r>
            <w:r w:rsidRPr="009101A8">
              <w:rPr>
                <w:rFonts w:ascii="LuzSans-Book" w:hAnsi="LuzSans-Book"/>
              </w:rPr>
              <w:t>la classe et dans l’école. L</w:t>
            </w:r>
            <w:r w:rsidRPr="009101A8">
              <w:rPr>
                <w:rFonts w:ascii="LuzSans-Book" w:hAnsi="LuzSans-Book"/>
              </w:rPr>
              <w:t>es valeu</w:t>
            </w:r>
            <w:r w:rsidRPr="009101A8">
              <w:rPr>
                <w:rFonts w:ascii="LuzSans-Book" w:hAnsi="LuzSans-Book"/>
              </w:rPr>
              <w:t>rs personnelles et collectives.</w:t>
            </w:r>
          </w:p>
        </w:tc>
      </w:tr>
      <w:tr w:rsidR="009101A8" w:rsidTr="009101A8">
        <w:trPr>
          <w:cantSplit/>
          <w:trHeight w:val="289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9101A8" w:rsidRPr="000C2DFB" w:rsidRDefault="009101A8" w:rsidP="000C2DFB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</w:pPr>
          </w:p>
        </w:tc>
        <w:tc>
          <w:tcPr>
            <w:tcW w:w="14317" w:type="dxa"/>
            <w:tcBorders>
              <w:bottom w:val="single" w:sz="4" w:space="0" w:color="auto"/>
            </w:tcBorders>
          </w:tcPr>
          <w:p w:rsidR="009101A8" w:rsidRPr="009101A8" w:rsidRDefault="009101A8" w:rsidP="006A6D1D">
            <w:pPr>
              <w:widowControl w:val="0"/>
              <w:suppressAutoHyphens/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  <w:highlight w:val="darkGray"/>
              </w:rPr>
              <w:t xml:space="preserve">Cycle 3 : </w:t>
            </w:r>
            <w:r w:rsidRPr="009101A8">
              <w:rPr>
                <w:rFonts w:ascii="LuzSans-Book" w:hAnsi="LuzSans-Book"/>
                <w:b/>
              </w:rPr>
              <w:t xml:space="preserve">Prendre part à une discussion, un débat ou </w:t>
            </w:r>
            <w:r w:rsidRPr="009101A8">
              <w:rPr>
                <w:rFonts w:ascii="LuzSans-Book" w:hAnsi="LuzSans-Book"/>
                <w:b/>
              </w:rPr>
              <w:t xml:space="preserve">un </w:t>
            </w:r>
            <w:r w:rsidRPr="009101A8">
              <w:rPr>
                <w:rFonts w:ascii="LuzSans-Book" w:hAnsi="LuzSans-Book"/>
                <w:b/>
              </w:rPr>
              <w:t>dialogue : prendre la pa</w:t>
            </w:r>
            <w:r w:rsidRPr="009101A8">
              <w:rPr>
                <w:rFonts w:ascii="LuzSans-Book" w:hAnsi="LuzSans-Book"/>
                <w:b/>
              </w:rPr>
              <w:t xml:space="preserve">role devant les autres, écouter </w:t>
            </w:r>
            <w:r w:rsidRPr="009101A8">
              <w:rPr>
                <w:rFonts w:ascii="LuzSans-Book" w:hAnsi="LuzSans-Book"/>
                <w:b/>
              </w:rPr>
              <w:t>autrui, formuler et ap</w:t>
            </w:r>
            <w:r w:rsidRPr="009101A8">
              <w:rPr>
                <w:rFonts w:ascii="LuzSans-Book" w:hAnsi="LuzSans-Book"/>
                <w:b/>
              </w:rPr>
              <w:t xml:space="preserve">prendre à justifier un point de </w:t>
            </w:r>
            <w:r w:rsidRPr="009101A8">
              <w:rPr>
                <w:rFonts w:ascii="LuzSans-Book" w:hAnsi="LuzSans-Book"/>
                <w:b/>
              </w:rPr>
              <w:t>vue.</w:t>
            </w:r>
            <w:r w:rsidRPr="009101A8">
              <w:rPr>
                <w:rFonts w:ascii="LuzSans-Book" w:hAnsi="LuzSans-Book"/>
                <w:b/>
              </w:rPr>
              <w:t xml:space="preserve"> </w:t>
            </w:r>
            <w:r w:rsidRPr="009101A8">
              <w:rPr>
                <w:rFonts w:ascii="LuzSans-Book" w:hAnsi="LuzSans-Book"/>
                <w:i/>
                <w:u w:val="single"/>
              </w:rPr>
              <w:t>(en lien avec le français : le langage oral)</w:t>
            </w:r>
          </w:p>
          <w:p w:rsidR="009101A8" w:rsidRPr="009101A8" w:rsidRDefault="009101A8" w:rsidP="006A6D1D">
            <w:pPr>
              <w:widowControl w:val="0"/>
              <w:suppressAutoHyphens/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 xml:space="preserve">Le choix, sa justification. </w:t>
            </w:r>
            <w:r w:rsidRPr="009101A8">
              <w:rPr>
                <w:rFonts w:ascii="LuzSans-Book" w:hAnsi="LuzSans-Book"/>
              </w:rPr>
              <w:t>Connaissance et rec</w:t>
            </w:r>
            <w:r w:rsidRPr="009101A8">
              <w:rPr>
                <w:rFonts w:ascii="LuzSans-Book" w:hAnsi="LuzSans-Book"/>
              </w:rPr>
              <w:t xml:space="preserve">onnaissance de différents types </w:t>
            </w:r>
            <w:r w:rsidRPr="009101A8">
              <w:rPr>
                <w:rFonts w:ascii="LuzSans-Book" w:hAnsi="LuzSans-Book"/>
              </w:rPr>
              <w:t>d’expression (récit, reportage, témoignage).</w:t>
            </w:r>
          </w:p>
          <w:p w:rsidR="009101A8" w:rsidRPr="009101A8" w:rsidRDefault="009101A8" w:rsidP="006A6D1D">
            <w:pPr>
              <w:widowControl w:val="0"/>
              <w:suppressAutoHyphens/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Les règles de la discus</w:t>
            </w:r>
            <w:r w:rsidRPr="009101A8">
              <w:rPr>
                <w:rFonts w:ascii="LuzSans-Book" w:hAnsi="LuzSans-Book"/>
              </w:rPr>
              <w:t xml:space="preserve">sion en groupe (écoute, respect </w:t>
            </w:r>
            <w:r w:rsidRPr="009101A8">
              <w:rPr>
                <w:rFonts w:ascii="LuzSans-Book" w:hAnsi="LuzSans-Book"/>
              </w:rPr>
              <w:t>du point de vue de l’au</w:t>
            </w:r>
            <w:r w:rsidRPr="009101A8">
              <w:rPr>
                <w:rFonts w:ascii="LuzSans-Book" w:hAnsi="LuzSans-Book"/>
              </w:rPr>
              <w:t xml:space="preserve">tre, recherche d’un accord...). </w:t>
            </w:r>
          </w:p>
          <w:p w:rsidR="009101A8" w:rsidRPr="009101A8" w:rsidRDefault="009101A8" w:rsidP="006A6D1D">
            <w:pPr>
              <w:widowControl w:val="0"/>
              <w:suppressAutoHyphens/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In</w:t>
            </w:r>
            <w:r w:rsidRPr="009101A8">
              <w:rPr>
                <w:rFonts w:ascii="LuzSans-Book" w:hAnsi="LuzSans-Book"/>
              </w:rPr>
              <w:t xml:space="preserve">itiation au débat démocratique. </w:t>
            </w:r>
            <w:r w:rsidRPr="009101A8">
              <w:rPr>
                <w:rFonts w:ascii="LuzSans-Book" w:hAnsi="LuzSans-Book"/>
              </w:rPr>
              <w:t>Les critères du jugemen</w:t>
            </w:r>
            <w:r w:rsidRPr="009101A8">
              <w:rPr>
                <w:rFonts w:ascii="LuzSans-Book" w:hAnsi="LuzSans-Book"/>
              </w:rPr>
              <w:t xml:space="preserve">t moral : le bien et le mal, le </w:t>
            </w:r>
            <w:r w:rsidRPr="009101A8">
              <w:rPr>
                <w:rFonts w:ascii="LuzSans-Book" w:hAnsi="LuzSans-Book"/>
              </w:rPr>
              <w:t>juste et l’injuste.</w:t>
            </w:r>
            <w:r w:rsidRPr="009101A8">
              <w:rPr>
                <w:rFonts w:ascii="LuzSans-Book" w:hAnsi="LuzSans-Book"/>
              </w:rPr>
              <w:t xml:space="preserve"> </w:t>
            </w:r>
          </w:p>
          <w:p w:rsidR="009101A8" w:rsidRPr="009101A8" w:rsidRDefault="009101A8" w:rsidP="00D63568">
            <w:pPr>
              <w:widowControl w:val="0"/>
              <w:suppressAutoHyphens/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Prendre conscience de</w:t>
            </w:r>
            <w:r w:rsidRPr="009101A8">
              <w:rPr>
                <w:rFonts w:ascii="LuzSans-Book" w:hAnsi="LuzSans-Book"/>
                <w:b/>
              </w:rPr>
              <w:t xml:space="preserve">s enjeux civiques de l’usage de </w:t>
            </w:r>
            <w:r w:rsidRPr="009101A8">
              <w:rPr>
                <w:rFonts w:ascii="LuzSans-Book" w:hAnsi="LuzSans-Book"/>
                <w:b/>
              </w:rPr>
              <w:t xml:space="preserve">l’informatique et de l’Internet et adopter une </w:t>
            </w:r>
            <w:r w:rsidRPr="009101A8">
              <w:rPr>
                <w:rFonts w:ascii="LuzSans-Book" w:hAnsi="LuzSans-Book"/>
                <w:b/>
              </w:rPr>
              <w:t xml:space="preserve">attitude </w:t>
            </w:r>
            <w:r w:rsidRPr="009101A8">
              <w:rPr>
                <w:rFonts w:ascii="LuzSans-Book" w:hAnsi="LuzSans-Book"/>
                <w:b/>
              </w:rPr>
              <w:t>critique face aux résultats obtenus.</w:t>
            </w:r>
          </w:p>
          <w:p w:rsidR="009101A8" w:rsidRPr="009101A8" w:rsidRDefault="009101A8" w:rsidP="00D63568">
            <w:pPr>
              <w:widowControl w:val="0"/>
              <w:suppressAutoHyphens/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Le jugement critique :</w:t>
            </w:r>
            <w:r w:rsidRPr="009101A8">
              <w:rPr>
                <w:rFonts w:ascii="LuzSans-Book" w:hAnsi="LuzSans-Book"/>
              </w:rPr>
              <w:t xml:space="preserve"> traitement de l’information et </w:t>
            </w:r>
            <w:r w:rsidRPr="009101A8">
              <w:rPr>
                <w:rFonts w:ascii="LuzSans-Book" w:hAnsi="LuzSans-Book"/>
              </w:rPr>
              <w:t>éducation aux médias</w:t>
            </w:r>
          </w:p>
          <w:p w:rsidR="009101A8" w:rsidRPr="009101A8" w:rsidRDefault="009101A8" w:rsidP="00D63568">
            <w:pPr>
              <w:widowControl w:val="0"/>
              <w:suppressAutoHyphens/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Responsabilisation</w:t>
            </w:r>
            <w:r w:rsidRPr="009101A8">
              <w:rPr>
                <w:rFonts w:ascii="LuzSans-Book" w:hAnsi="LuzSans-Book"/>
              </w:rPr>
              <w:t xml:space="preserve"> à l’usage du numérique en lien </w:t>
            </w:r>
            <w:r w:rsidRPr="009101A8">
              <w:rPr>
                <w:rFonts w:ascii="LuzSans-Book" w:hAnsi="LuzSans-Book"/>
              </w:rPr>
              <w:t xml:space="preserve">avec la charte d’usage des </w:t>
            </w:r>
            <w:proofErr w:type="spellStart"/>
            <w:r w:rsidRPr="009101A8">
              <w:rPr>
                <w:rFonts w:ascii="LuzSans-Book" w:hAnsi="LuzSans-Book"/>
              </w:rPr>
              <w:t>Tuic</w:t>
            </w:r>
            <w:proofErr w:type="spellEnd"/>
            <w:r w:rsidRPr="009101A8">
              <w:rPr>
                <w:rFonts w:ascii="LuzSans-Book" w:hAnsi="LuzSans-Book"/>
              </w:rPr>
              <w:t>.</w:t>
            </w:r>
          </w:p>
          <w:p w:rsidR="009101A8" w:rsidRPr="009101A8" w:rsidRDefault="009101A8" w:rsidP="00445D33">
            <w:pPr>
              <w:rPr>
                <w:rFonts w:ascii="LuzSans-Book" w:hAnsi="LuzSans-Book"/>
                <w:b/>
                <w:color w:val="000000" w:themeColor="text1"/>
              </w:rPr>
            </w:pPr>
            <w:r w:rsidRPr="009101A8">
              <w:rPr>
                <w:rFonts w:ascii="LuzSans-Book" w:hAnsi="LuzSans-Book"/>
                <w:b/>
                <w:highlight w:val="darkGray"/>
              </w:rPr>
              <w:t xml:space="preserve">Cycle 3 : </w:t>
            </w:r>
            <w:r w:rsidRPr="009101A8">
              <w:rPr>
                <w:rFonts w:ascii="LuzSans-Book" w:hAnsi="LuzSans-Book"/>
                <w:b/>
                <w:color w:val="000000" w:themeColor="text1"/>
              </w:rPr>
              <w:t>Distinguer son intérêt personnel de l’intérêt collectif.</w:t>
            </w:r>
          </w:p>
          <w:p w:rsidR="009101A8" w:rsidRPr="009101A8" w:rsidRDefault="009101A8" w:rsidP="00445D33">
            <w:pPr>
              <w:rPr>
                <w:rFonts w:ascii="LuzSans-Book" w:hAnsi="LuzSans-Book"/>
                <w:color w:val="000000" w:themeColor="text1"/>
              </w:rPr>
            </w:pPr>
            <w:r w:rsidRPr="009101A8">
              <w:rPr>
                <w:rFonts w:ascii="LuzSans-Book" w:hAnsi="LuzSans-Book"/>
                <w:color w:val="000000" w:themeColor="text1"/>
              </w:rPr>
              <w:t xml:space="preserve">La notion de bien commun dans la classe, l’école et </w:t>
            </w:r>
            <w:r w:rsidRPr="009101A8">
              <w:rPr>
                <w:rFonts w:ascii="LuzSans-Book" w:hAnsi="LuzSans-Book"/>
                <w:color w:val="000000" w:themeColor="text1"/>
              </w:rPr>
              <w:t>la société.</w:t>
            </w:r>
          </w:p>
        </w:tc>
      </w:tr>
      <w:tr w:rsidR="009101A8" w:rsidTr="009101A8">
        <w:trPr>
          <w:cantSplit/>
          <w:trHeight w:val="1134"/>
        </w:trPr>
        <w:tc>
          <w:tcPr>
            <w:tcW w:w="851" w:type="dxa"/>
            <w:vMerge w:val="restart"/>
            <w:shd w:val="clear" w:color="auto" w:fill="808080" w:themeFill="background1" w:themeFillShade="80"/>
            <w:textDirection w:val="btLr"/>
          </w:tcPr>
          <w:p w:rsidR="009101A8" w:rsidRPr="0061151B" w:rsidRDefault="009101A8" w:rsidP="00A36EEE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</w:pPr>
            <w:r w:rsidRPr="00A36EEE">
              <w:rPr>
                <w:rFonts w:ascii="Tw Cen MT Condensed Extra Bold" w:hAnsi="Tw Cen MT Condensed Extra Bold" w:cs="PTSans-Narrow"/>
                <w:color w:val="F2F2F2" w:themeColor="background1" w:themeShade="F2"/>
                <w:sz w:val="32"/>
                <w:szCs w:val="32"/>
              </w:rPr>
              <w:t>L’engagement : agir individuellement et collectivement</w:t>
            </w:r>
          </w:p>
        </w:tc>
        <w:tc>
          <w:tcPr>
            <w:tcW w:w="14317" w:type="dxa"/>
          </w:tcPr>
          <w:p w:rsidR="009101A8" w:rsidRPr="009101A8" w:rsidRDefault="009101A8" w:rsidP="006070DB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  <w:highlight w:val="lightGray"/>
              </w:rPr>
              <w:t>Cycle 2 :</w:t>
            </w:r>
            <w:r w:rsidRPr="009101A8">
              <w:rPr>
                <w:rFonts w:ascii="LuzSans-Book" w:hAnsi="LuzSans-Book"/>
                <w:b/>
              </w:rPr>
              <w:t xml:space="preserve"> Respecter les engagements pris envers soi-même et envers les autres. S’impliquer dans la vie scolaire (actions, projets, instances…).</w:t>
            </w:r>
          </w:p>
          <w:p w:rsidR="009101A8" w:rsidRPr="009101A8" w:rsidRDefault="009101A8" w:rsidP="006070DB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>’engagement moral : la conf</w:t>
            </w:r>
            <w:r w:rsidRPr="009101A8">
              <w:rPr>
                <w:rFonts w:ascii="LuzSans-Book" w:hAnsi="LuzSans-Book"/>
              </w:rPr>
              <w:t>iance, la promesse, la loyauté.</w:t>
            </w:r>
          </w:p>
          <w:p w:rsidR="009101A8" w:rsidRPr="009101A8" w:rsidRDefault="009101A8" w:rsidP="006070DB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Réaliser un projet collectif (projet de classe, d’école, communal, national…).</w:t>
            </w:r>
          </w:p>
          <w:p w:rsidR="009101A8" w:rsidRPr="009101A8" w:rsidRDefault="009101A8" w:rsidP="006070DB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Coopérer en vue d’un objectif commun.</w:t>
            </w:r>
          </w:p>
          <w:p w:rsidR="009101A8" w:rsidRPr="009101A8" w:rsidRDefault="009101A8" w:rsidP="006070DB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>a coopération, l’entraide.</w:t>
            </w:r>
          </w:p>
          <w:p w:rsidR="009101A8" w:rsidRPr="009101A8" w:rsidRDefault="009101A8" w:rsidP="006070DB">
            <w:pPr>
              <w:rPr>
                <w:rFonts w:ascii="LuzSans-Book" w:hAnsi="LuzSans-Book"/>
                <w:b/>
              </w:rPr>
            </w:pPr>
            <w:r w:rsidRPr="009101A8">
              <w:rPr>
                <w:rFonts w:ascii="LuzSans-Book" w:hAnsi="LuzSans-Book"/>
                <w:b/>
              </w:rPr>
              <w:t>Prendre des responsabilités dans la classe et dans l’école.</w:t>
            </w:r>
          </w:p>
          <w:p w:rsidR="009101A8" w:rsidRPr="009101A8" w:rsidRDefault="009101A8" w:rsidP="006070DB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>a participation démocratique.</w:t>
            </w:r>
          </w:p>
          <w:p w:rsidR="009101A8" w:rsidRPr="009101A8" w:rsidRDefault="009101A8" w:rsidP="006070DB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</w:t>
            </w:r>
            <w:r w:rsidRPr="009101A8">
              <w:rPr>
                <w:rFonts w:ascii="LuzSans-Book" w:hAnsi="LuzSans-Book"/>
              </w:rPr>
              <w:t>a responsabilité.</w:t>
            </w:r>
          </w:p>
          <w:p w:rsidR="009101A8" w:rsidRPr="009101A8" w:rsidRDefault="009101A8" w:rsidP="006070DB">
            <w:pPr>
              <w:rPr>
                <w:rFonts w:ascii="LuzSans-Book" w:hAnsi="LuzSans-Book"/>
              </w:rPr>
            </w:pPr>
            <w:r w:rsidRPr="009101A8">
              <w:rPr>
                <w:rFonts w:ascii="LuzSans-Book" w:hAnsi="LuzSans-Book"/>
              </w:rPr>
              <w:t>Le développement durable.</w:t>
            </w:r>
          </w:p>
        </w:tc>
      </w:tr>
      <w:tr w:rsidR="009101A8" w:rsidTr="009101A8">
        <w:trPr>
          <w:cantSplit/>
          <w:trHeight w:val="359"/>
        </w:trPr>
        <w:tc>
          <w:tcPr>
            <w:tcW w:w="851" w:type="dxa"/>
            <w:vMerge/>
            <w:shd w:val="clear" w:color="auto" w:fill="808080" w:themeFill="background1" w:themeFillShade="80"/>
            <w:textDirection w:val="btLr"/>
          </w:tcPr>
          <w:p w:rsidR="009101A8" w:rsidRPr="0061151B" w:rsidRDefault="009101A8" w:rsidP="0061151B">
            <w:pPr>
              <w:ind w:left="113" w:right="113"/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</w:pPr>
          </w:p>
        </w:tc>
        <w:tc>
          <w:tcPr>
            <w:tcW w:w="14317" w:type="dxa"/>
          </w:tcPr>
          <w:p w:rsidR="009101A8" w:rsidRPr="009101A8" w:rsidRDefault="009101A8" w:rsidP="00FF1889">
            <w:pPr>
              <w:autoSpaceDE w:val="0"/>
              <w:autoSpaceDN w:val="0"/>
              <w:adjustRightInd w:val="0"/>
              <w:rPr>
                <w:rFonts w:ascii="LuzSans-Book" w:hAnsi="LuzSans-Book" w:cs="AGaramondPro-Bold"/>
                <w:b/>
                <w:bCs/>
              </w:rPr>
            </w:pPr>
            <w:r w:rsidRPr="009101A8">
              <w:rPr>
                <w:rFonts w:ascii="LuzSans-Book" w:hAnsi="LuzSans-Book"/>
                <w:b/>
                <w:highlight w:val="darkGray"/>
              </w:rPr>
              <w:t xml:space="preserve">Cycle 3 : </w:t>
            </w:r>
            <w:r w:rsidRPr="009101A8">
              <w:rPr>
                <w:rFonts w:ascii="LuzSans-Book" w:hAnsi="LuzSans-Book" w:cs="AGaramondPro-Bold"/>
                <w:b/>
                <w:bCs/>
              </w:rPr>
              <w:t xml:space="preserve">S’engager </w:t>
            </w:r>
            <w:r w:rsidRPr="009101A8">
              <w:rPr>
                <w:rFonts w:ascii="LuzSans-Book" w:hAnsi="LuzSans-Book" w:cs="AGaramondPro-Bold"/>
                <w:b/>
                <w:bCs/>
              </w:rPr>
              <w:t xml:space="preserve">dans la réalisation d’un projet </w:t>
            </w:r>
            <w:r w:rsidRPr="009101A8">
              <w:rPr>
                <w:rFonts w:ascii="LuzSans-Book" w:hAnsi="LuzSans-Book" w:cs="AGaramondPro-Bold"/>
                <w:b/>
                <w:bCs/>
              </w:rPr>
              <w:t>collectif (proje</w:t>
            </w:r>
            <w:r w:rsidRPr="009101A8">
              <w:rPr>
                <w:rFonts w:ascii="LuzSans-Book" w:hAnsi="LuzSans-Book" w:cs="AGaramondPro-Bold"/>
                <w:b/>
                <w:bCs/>
              </w:rPr>
              <w:t>t de classe, d’école, communal, national...).</w:t>
            </w:r>
          </w:p>
        </w:tc>
      </w:tr>
      <w:tr w:rsidR="009101A8" w:rsidTr="009101A8">
        <w:trPr>
          <w:cantSplit/>
          <w:trHeight w:val="998"/>
        </w:trPr>
        <w:tc>
          <w:tcPr>
            <w:tcW w:w="851" w:type="dxa"/>
            <w:vMerge/>
            <w:shd w:val="clear" w:color="auto" w:fill="808080" w:themeFill="background1" w:themeFillShade="80"/>
            <w:textDirection w:val="btLr"/>
          </w:tcPr>
          <w:p w:rsidR="009101A8" w:rsidRPr="0061151B" w:rsidRDefault="009101A8" w:rsidP="0061151B">
            <w:pPr>
              <w:ind w:left="113" w:right="113"/>
              <w:rPr>
                <w:rFonts w:ascii="Tw Cen MT Condensed Extra Bold" w:hAnsi="Tw Cen MT Condensed Extra Bold"/>
                <w:color w:val="F2F2F2" w:themeColor="background1" w:themeShade="F2"/>
                <w:sz w:val="32"/>
              </w:rPr>
            </w:pPr>
          </w:p>
        </w:tc>
        <w:tc>
          <w:tcPr>
            <w:tcW w:w="14317" w:type="dxa"/>
          </w:tcPr>
          <w:p w:rsidR="009101A8" w:rsidRPr="009101A8" w:rsidRDefault="009101A8" w:rsidP="00FF1889">
            <w:pPr>
              <w:autoSpaceDE w:val="0"/>
              <w:autoSpaceDN w:val="0"/>
              <w:adjustRightInd w:val="0"/>
              <w:rPr>
                <w:rFonts w:ascii="LuzSans-Book" w:hAnsi="LuzSans-Book" w:cs="AGaramondPro-Bold"/>
                <w:b/>
                <w:bCs/>
              </w:rPr>
            </w:pPr>
            <w:r w:rsidRPr="009101A8">
              <w:rPr>
                <w:rFonts w:ascii="LuzSans-Book" w:hAnsi="LuzSans-Book"/>
                <w:b/>
                <w:highlight w:val="darkGray"/>
              </w:rPr>
              <w:t xml:space="preserve">Cycle 3 : </w:t>
            </w:r>
            <w:r w:rsidRPr="009101A8">
              <w:rPr>
                <w:rFonts w:ascii="LuzSans-Book" w:hAnsi="LuzSans-Book" w:cs="AGaramondPro-Bold"/>
                <w:b/>
                <w:bCs/>
              </w:rPr>
              <w:t xml:space="preserve">S’engager </w:t>
            </w:r>
            <w:r w:rsidRPr="009101A8">
              <w:rPr>
                <w:rFonts w:ascii="LuzSans-Book" w:hAnsi="LuzSans-Book" w:cs="AGaramondPro-Bold"/>
                <w:b/>
                <w:bCs/>
              </w:rPr>
              <w:t xml:space="preserve">dans la réalisation d’un projet collectif (projet de classe, d’école, communal, </w:t>
            </w:r>
            <w:r w:rsidRPr="009101A8">
              <w:rPr>
                <w:rFonts w:ascii="LuzSans-Book" w:hAnsi="LuzSans-Book" w:cs="AGaramondPro-Bold"/>
                <w:b/>
                <w:bCs/>
              </w:rPr>
              <w:t>national...).</w:t>
            </w:r>
          </w:p>
          <w:p w:rsidR="009101A8" w:rsidRPr="009101A8" w:rsidRDefault="009101A8" w:rsidP="00593B66">
            <w:pPr>
              <w:autoSpaceDE w:val="0"/>
              <w:autoSpaceDN w:val="0"/>
              <w:adjustRightInd w:val="0"/>
              <w:rPr>
                <w:rFonts w:ascii="LuzSans-Book" w:eastAsia="AGaramondPro-Regular" w:hAnsi="LuzSans-Book" w:cs="AGaramondPro-Regular"/>
              </w:rPr>
            </w:pPr>
            <w:r w:rsidRPr="009101A8">
              <w:rPr>
                <w:rFonts w:ascii="LuzSans-Book" w:eastAsia="AGaramondPro-Regular" w:hAnsi="LuzSans-Book" w:cs="AGaramondPro-Regular"/>
              </w:rPr>
              <w:t xml:space="preserve">Le code de la route : sensibilisation </w:t>
            </w:r>
            <w:r w:rsidRPr="009101A8">
              <w:rPr>
                <w:rFonts w:ascii="LuzSans-Book" w:eastAsia="AGaramondPro-Regular" w:hAnsi="LuzSans-Book" w:cs="AGaramondPro-Regular"/>
              </w:rPr>
              <w:t>à</w:t>
            </w:r>
            <w:r w:rsidRPr="009101A8">
              <w:rPr>
                <w:rFonts w:ascii="LuzSans-Book" w:eastAsia="AGaramondPro-Regular" w:hAnsi="LuzSans-Book" w:cs="AGaramondPro-Regular"/>
              </w:rPr>
              <w:t xml:space="preserve"> la</w:t>
            </w:r>
            <w:r w:rsidRPr="009101A8">
              <w:rPr>
                <w:rFonts w:ascii="LuzSans-Book" w:eastAsia="AGaramondPro-Regular" w:hAnsi="LuzSans-Book" w:cs="AGaramondPro-Regular"/>
              </w:rPr>
              <w:t xml:space="preserve"> responsabilité</w:t>
            </w:r>
            <w:r w:rsidRPr="009101A8">
              <w:rPr>
                <w:rFonts w:ascii="LuzSans-Book" w:eastAsia="AGaramondPro-Regular" w:hAnsi="LuzSans-Book" w:cs="AGaramondPro-Regular"/>
              </w:rPr>
              <w:t xml:space="preserve"> en lien avec l’</w:t>
            </w:r>
            <w:r w:rsidRPr="009101A8">
              <w:rPr>
                <w:rFonts w:ascii="LuzSans-Book" w:eastAsia="AGaramondPro-Regular" w:hAnsi="LuzSans-Book" w:cs="AGaramondPro-Regular"/>
              </w:rPr>
              <w:t>attestation de première</w:t>
            </w:r>
            <w:r w:rsidRPr="009101A8">
              <w:rPr>
                <w:rFonts w:ascii="LuzSans-Book" w:eastAsia="AGaramondPro-Regular" w:hAnsi="LuzSans-Book" w:cs="AGaramondPro-Regular"/>
              </w:rPr>
              <w:t xml:space="preserve"> </w:t>
            </w:r>
            <w:r w:rsidRPr="009101A8">
              <w:rPr>
                <w:rFonts w:ascii="LuzSans-Book" w:eastAsia="AGaramondPro-Regular" w:hAnsi="LuzSans-Book" w:cs="AGaramondPro-Regular"/>
              </w:rPr>
              <w:t>éducation</w:t>
            </w:r>
            <w:r w:rsidRPr="009101A8">
              <w:rPr>
                <w:rFonts w:ascii="LuzSans-Book" w:eastAsia="AGaramondPro-Regular" w:hAnsi="LuzSans-Book" w:cs="AGaramondPro-Regular"/>
              </w:rPr>
              <w:t xml:space="preserve"> a la route (A</w:t>
            </w:r>
            <w:r w:rsidRPr="009101A8">
              <w:rPr>
                <w:rFonts w:ascii="LuzSans-Book" w:eastAsia="AGaramondPro-Regular" w:hAnsi="LuzSans-Book" w:cs="AGaramondPro-Regular"/>
              </w:rPr>
              <w:t>PER</w:t>
            </w:r>
            <w:r w:rsidRPr="009101A8">
              <w:rPr>
                <w:rFonts w:ascii="LuzSans-Book" w:eastAsia="AGaramondPro-Regular" w:hAnsi="LuzSans-Book" w:cs="AGaramondPro-Regular"/>
              </w:rPr>
              <w:t>).</w:t>
            </w:r>
          </w:p>
          <w:p w:rsidR="009101A8" w:rsidRPr="009101A8" w:rsidRDefault="009101A8" w:rsidP="00784E28">
            <w:pPr>
              <w:autoSpaceDE w:val="0"/>
              <w:autoSpaceDN w:val="0"/>
              <w:adjustRightInd w:val="0"/>
              <w:rPr>
                <w:rFonts w:ascii="LuzSans-Book" w:hAnsi="LuzSans-Book" w:cs="AGaramondPro-Bold"/>
                <w:b/>
                <w:bCs/>
              </w:rPr>
            </w:pPr>
            <w:r w:rsidRPr="009101A8">
              <w:rPr>
                <w:rFonts w:ascii="LuzSans-Book" w:hAnsi="LuzSans-Book" w:cs="AGaramondPro-Bold"/>
                <w:b/>
                <w:bCs/>
              </w:rPr>
              <w:t>Pouvoir expliquer ses choix et ses actes.</w:t>
            </w:r>
          </w:p>
          <w:p w:rsidR="009101A8" w:rsidRPr="009101A8" w:rsidRDefault="009101A8" w:rsidP="00A276FB">
            <w:pPr>
              <w:autoSpaceDE w:val="0"/>
              <w:autoSpaceDN w:val="0"/>
              <w:adjustRightInd w:val="0"/>
              <w:rPr>
                <w:rFonts w:ascii="LuzSans-Book" w:eastAsia="AGaramondPro-Regular" w:hAnsi="LuzSans-Book" w:cs="AGaramondPro-Regular"/>
              </w:rPr>
            </w:pPr>
            <w:r w:rsidRPr="009101A8">
              <w:rPr>
                <w:rFonts w:ascii="LuzSans-Book" w:eastAsia="AGaramondPro-Regular" w:hAnsi="LuzSans-Book" w:cs="AGaramondPro-Regular"/>
              </w:rPr>
              <w:t xml:space="preserve">La </w:t>
            </w:r>
            <w:r w:rsidRPr="009101A8">
              <w:rPr>
                <w:rFonts w:ascii="LuzSans-Book" w:eastAsia="AGaramondPro-Regular" w:hAnsi="LuzSans-Book" w:cs="AGaramondPro-Regular"/>
              </w:rPr>
              <w:t>responsabilité</w:t>
            </w:r>
            <w:r w:rsidRPr="009101A8">
              <w:rPr>
                <w:rFonts w:ascii="LuzSans-Book" w:eastAsia="AGaramondPro-Regular" w:hAnsi="LuzSans-Book" w:cs="AGaramondPro-Regular"/>
              </w:rPr>
              <w:t xml:space="preserve"> de l’</w:t>
            </w:r>
            <w:r w:rsidRPr="009101A8">
              <w:rPr>
                <w:rFonts w:ascii="LuzSans-Book" w:eastAsia="AGaramondPro-Regular" w:hAnsi="LuzSans-Book" w:cs="AGaramondPro-Regular"/>
              </w:rPr>
              <w:t xml:space="preserve">individu et du citoyen </w:t>
            </w:r>
            <w:r w:rsidRPr="009101A8">
              <w:rPr>
                <w:rFonts w:ascii="LuzSans-Book" w:eastAsia="AGaramondPro-Regular" w:hAnsi="LuzSans-Book" w:cs="AGaramondPro-Regular"/>
              </w:rPr>
              <w:t>dans le domaine de l’</w:t>
            </w:r>
            <w:r w:rsidRPr="009101A8">
              <w:rPr>
                <w:rFonts w:ascii="LuzSans-Book" w:eastAsia="AGaramondPro-Regular" w:hAnsi="LuzSans-Book" w:cs="AGaramondPro-Regular"/>
              </w:rPr>
              <w:t xml:space="preserve">environnement, de la </w:t>
            </w:r>
            <w:r w:rsidRPr="009101A8">
              <w:rPr>
                <w:rFonts w:ascii="LuzSans-Book" w:eastAsia="AGaramondPro-Regular" w:hAnsi="LuzSans-Book" w:cs="AGaramondPro-Regular"/>
              </w:rPr>
              <w:t>sant</w:t>
            </w:r>
            <w:r w:rsidRPr="009101A8">
              <w:rPr>
                <w:rFonts w:ascii="LuzSans-Book" w:eastAsia="AGaramondPro-Regular" w:hAnsi="LuzSans-Book" w:cs="AGaramondPro-Regular"/>
              </w:rPr>
              <w:t>é.</w:t>
            </w:r>
          </w:p>
        </w:tc>
      </w:tr>
    </w:tbl>
    <w:p w:rsidR="00C15545" w:rsidRDefault="00C15545"/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817"/>
        <w:gridCol w:w="14317"/>
      </w:tblGrid>
      <w:tr w:rsidR="00C44381" w:rsidTr="00C44381">
        <w:trPr>
          <w:cantSplit/>
          <w:trHeight w:val="1265"/>
        </w:trPr>
        <w:tc>
          <w:tcPr>
            <w:tcW w:w="817" w:type="dxa"/>
            <w:shd w:val="clear" w:color="auto" w:fill="A6A6A6" w:themeFill="background1" w:themeFillShade="A6"/>
            <w:textDirection w:val="btLr"/>
          </w:tcPr>
          <w:p w:rsidR="00C44381" w:rsidRPr="009101A8" w:rsidRDefault="00C44381" w:rsidP="009101A8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</w:pPr>
            <w:r w:rsidRPr="009101A8"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  <w:lastRenderedPageBreak/>
              <w:t>Période 1</w:t>
            </w:r>
          </w:p>
        </w:tc>
        <w:tc>
          <w:tcPr>
            <w:tcW w:w="14317" w:type="dxa"/>
            <w:vMerge w:val="restart"/>
          </w:tcPr>
          <w:p w:rsidR="00C44381" w:rsidRDefault="00C44381" w:rsidP="009101A8">
            <w:r w:rsidRPr="00593B66">
              <w:rPr>
                <w:rFonts w:ascii="Tw Cen MT Condensed Extra Bold" w:hAnsi="Tw Cen MT Condensed Extra Bold"/>
                <w:color w:val="7F7F7F" w:themeColor="text1" w:themeTint="80"/>
                <w:sz w:val="32"/>
              </w:rPr>
              <w:t>La sensibilité : soi et les autres</w:t>
            </w:r>
          </w:p>
          <w:p w:rsidR="00C44381" w:rsidRPr="004D33A9" w:rsidRDefault="00C44381" w:rsidP="009101A8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4D33A9">
              <w:rPr>
                <w:rFonts w:ascii="LuzSans-Book" w:hAnsi="LuzSans-Book"/>
                <w:b/>
                <w:sz w:val="24"/>
                <w:szCs w:val="24"/>
                <w:highlight w:val="lightGray"/>
              </w:rPr>
              <w:t>Cycle 2 :</w:t>
            </w:r>
            <w:r w:rsidRPr="00F20BBE">
              <w:rPr>
                <w:rFonts w:ascii="LuzSans-Book" w:hAnsi="LuzSans-Book"/>
                <w:b/>
                <w:sz w:val="24"/>
                <w:szCs w:val="24"/>
              </w:rPr>
              <w:t xml:space="preserve"> </w:t>
            </w:r>
            <w:r w:rsidRPr="004D33A9">
              <w:rPr>
                <w:rFonts w:ascii="LuzSans-Book" w:hAnsi="LuzSans-Book"/>
                <w:b/>
                <w:sz w:val="24"/>
                <w:szCs w:val="24"/>
              </w:rPr>
              <w:t>Accepter les différences.</w:t>
            </w:r>
          </w:p>
          <w:p w:rsidR="00C44381" w:rsidRPr="00C650F3" w:rsidRDefault="00C44381" w:rsidP="009101A8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L</w:t>
            </w:r>
            <w:r w:rsidRPr="004D33A9">
              <w:rPr>
                <w:rFonts w:ascii="LuzSans-Book" w:hAnsi="LuzSans-Book"/>
                <w:sz w:val="24"/>
                <w:szCs w:val="24"/>
              </w:rPr>
              <w:t>es atteintes à la personne d’autrui (racisme, antisémitisme, sexisme, xénopho</w:t>
            </w:r>
            <w:r>
              <w:rPr>
                <w:rFonts w:ascii="LuzSans-Book" w:hAnsi="LuzSans-Book"/>
                <w:sz w:val="24"/>
                <w:szCs w:val="24"/>
              </w:rPr>
              <w:t>bie, homophobie, harcèlement…).</w:t>
            </w:r>
          </w:p>
          <w:p w:rsidR="00C44381" w:rsidRPr="00C650F3" w:rsidRDefault="00C44381" w:rsidP="009101A8">
            <w:pPr>
              <w:rPr>
                <w:rFonts w:ascii="LuzSans-Book" w:hAnsi="LuzSans-Book"/>
                <w:sz w:val="24"/>
                <w:szCs w:val="24"/>
              </w:rPr>
            </w:pPr>
            <w:r w:rsidRPr="004D33A9"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>Cycle 3 :</w:t>
            </w:r>
            <w:r w:rsidRPr="00F20BBE">
              <w:rPr>
                <w:rFonts w:ascii="LuzSans-Book" w:hAnsi="LuzSans-Book"/>
                <w:b/>
                <w:sz w:val="24"/>
                <w:szCs w:val="24"/>
              </w:rPr>
              <w:t xml:space="preserve"> </w:t>
            </w:r>
            <w:r w:rsidRPr="00D12A24">
              <w:rPr>
                <w:rFonts w:ascii="LuzSans-Book" w:hAnsi="LuzSans-Book"/>
                <w:b/>
                <w:sz w:val="24"/>
                <w:szCs w:val="24"/>
              </w:rPr>
              <w:t>Respecter autrui et accepter les différences.</w:t>
            </w:r>
          </w:p>
          <w:p w:rsidR="00C44381" w:rsidRPr="00C44381" w:rsidRDefault="00C44381">
            <w:pPr>
              <w:rPr>
                <w:rFonts w:ascii="LuzSans-Book" w:hAnsi="LuzSans-Book"/>
                <w:sz w:val="24"/>
                <w:szCs w:val="24"/>
              </w:rPr>
            </w:pPr>
            <w:r w:rsidRPr="00D12A24">
              <w:rPr>
                <w:rFonts w:ascii="LuzSans-Book" w:hAnsi="LuzSans-Book"/>
                <w:sz w:val="24"/>
                <w:szCs w:val="24"/>
              </w:rPr>
              <w:t>Resp</w:t>
            </w:r>
            <w:r>
              <w:rPr>
                <w:rFonts w:ascii="LuzSans-Book" w:hAnsi="LuzSans-Book"/>
                <w:sz w:val="24"/>
                <w:szCs w:val="24"/>
              </w:rPr>
              <w:t>ect des différences, tolérance.</w:t>
            </w:r>
          </w:p>
          <w:p w:rsidR="00C44381" w:rsidRDefault="00C44381" w:rsidP="009101A8">
            <w:pPr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</w:pPr>
            <w:r w:rsidRPr="00593B66"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  <w:t>Le droit et la règle : des principes pour vivre avec les autres</w:t>
            </w:r>
          </w:p>
          <w:p w:rsidR="00C44381" w:rsidRPr="00C73882" w:rsidRDefault="00C44381" w:rsidP="009101A8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4D33A9"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>Cycle 3 :</w:t>
            </w:r>
            <w:r w:rsidRPr="00F20BBE">
              <w:rPr>
                <w:rFonts w:ascii="LuzSans-Book" w:hAnsi="LuzSans-Book"/>
                <w:b/>
                <w:sz w:val="24"/>
                <w:szCs w:val="24"/>
              </w:rPr>
              <w:t xml:space="preserve"> </w:t>
            </w:r>
            <w:r w:rsidRPr="00C73882">
              <w:rPr>
                <w:rFonts w:ascii="LuzSans-Book" w:hAnsi="LuzSans-Book"/>
                <w:b/>
                <w:sz w:val="24"/>
                <w:szCs w:val="24"/>
              </w:rPr>
              <w:t>Respect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er tous les autres et notamment appliquer les principes de l’égalité des femmes </w:t>
            </w:r>
            <w:r w:rsidRPr="00C73882">
              <w:rPr>
                <w:rFonts w:ascii="LuzSans-Book" w:hAnsi="LuzSans-Book"/>
                <w:b/>
                <w:sz w:val="24"/>
                <w:szCs w:val="24"/>
              </w:rPr>
              <w:t>et des hommes.</w:t>
            </w:r>
          </w:p>
          <w:p w:rsidR="00C44381" w:rsidRPr="009101A8" w:rsidRDefault="00C44381" w:rsidP="0095590A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C73882">
              <w:rPr>
                <w:rFonts w:ascii="LuzSans-Book" w:hAnsi="LuzSans-Book"/>
                <w:sz w:val="24"/>
                <w:szCs w:val="24"/>
              </w:rPr>
              <w:t>L’éga</w:t>
            </w:r>
            <w:r>
              <w:rPr>
                <w:rFonts w:ascii="LuzSans-Book" w:hAnsi="LuzSans-Book"/>
                <w:sz w:val="24"/>
                <w:szCs w:val="24"/>
              </w:rPr>
              <w:t xml:space="preserve">lité des droits et la notion de </w:t>
            </w:r>
            <w:r w:rsidRPr="00C73882">
              <w:rPr>
                <w:rFonts w:ascii="LuzSans-Book" w:hAnsi="LuzSans-Book"/>
                <w:sz w:val="24"/>
                <w:szCs w:val="24"/>
              </w:rPr>
              <w:t>discrimination.</w:t>
            </w:r>
          </w:p>
        </w:tc>
      </w:tr>
      <w:tr w:rsidR="00C44381" w:rsidTr="009101A8">
        <w:trPr>
          <w:cantSplit/>
          <w:trHeight w:val="918"/>
        </w:trPr>
        <w:tc>
          <w:tcPr>
            <w:tcW w:w="817" w:type="dxa"/>
            <w:shd w:val="clear" w:color="auto" w:fill="A6A6A6" w:themeFill="background1" w:themeFillShade="A6"/>
            <w:textDirection w:val="btLr"/>
          </w:tcPr>
          <w:p w:rsidR="00C44381" w:rsidRPr="009101A8" w:rsidRDefault="00C44381" w:rsidP="00C44381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</w:pPr>
            <w:r w:rsidRPr="009101A8"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  <w:t xml:space="preserve">Période </w:t>
            </w:r>
            <w:r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14317" w:type="dxa"/>
            <w:vMerge/>
          </w:tcPr>
          <w:p w:rsidR="00C44381" w:rsidRPr="009101A8" w:rsidRDefault="00C44381">
            <w:pPr>
              <w:rPr>
                <w:rFonts w:ascii="LuzSans-Book" w:hAnsi="LuzSans-Book"/>
                <w:sz w:val="24"/>
                <w:szCs w:val="24"/>
              </w:rPr>
            </w:pPr>
          </w:p>
        </w:tc>
      </w:tr>
      <w:tr w:rsidR="009101A8" w:rsidTr="009101A8">
        <w:trPr>
          <w:cantSplit/>
          <w:trHeight w:val="1134"/>
        </w:trPr>
        <w:tc>
          <w:tcPr>
            <w:tcW w:w="817" w:type="dxa"/>
            <w:shd w:val="clear" w:color="auto" w:fill="A6A6A6" w:themeFill="background1" w:themeFillShade="A6"/>
            <w:textDirection w:val="btLr"/>
          </w:tcPr>
          <w:p w:rsidR="009101A8" w:rsidRPr="009101A8" w:rsidRDefault="009101A8" w:rsidP="009101A8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</w:pPr>
            <w:r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  <w:t>Période 3</w:t>
            </w:r>
          </w:p>
        </w:tc>
        <w:tc>
          <w:tcPr>
            <w:tcW w:w="14317" w:type="dxa"/>
          </w:tcPr>
          <w:p w:rsidR="009101A8" w:rsidRPr="00593B66" w:rsidRDefault="009101A8" w:rsidP="009101A8">
            <w:pPr>
              <w:autoSpaceDE w:val="0"/>
              <w:autoSpaceDN w:val="0"/>
              <w:adjustRightInd w:val="0"/>
              <w:rPr>
                <w:rFonts w:ascii="LuzSans-Book" w:hAnsi="LuzSans-Book"/>
                <w:b/>
                <w:color w:val="7F7F7F" w:themeColor="text1" w:themeTint="80"/>
                <w:sz w:val="24"/>
                <w:szCs w:val="24"/>
                <w:highlight w:val="darkGray"/>
              </w:rPr>
            </w:pPr>
            <w:r w:rsidRPr="00593B66"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  <w:t>L’engagement : agir individuellement et collectivement</w:t>
            </w:r>
          </w:p>
          <w:p w:rsidR="009101A8" w:rsidRPr="00784E28" w:rsidRDefault="009101A8" w:rsidP="009101A8">
            <w:pPr>
              <w:autoSpaceDE w:val="0"/>
              <w:autoSpaceDN w:val="0"/>
              <w:adjustRightInd w:val="0"/>
              <w:rPr>
                <w:rFonts w:ascii="LuzSans-Book" w:hAnsi="LuzSans-Book" w:cs="AGaramondPro-Bold"/>
                <w:b/>
                <w:bCs/>
                <w:sz w:val="24"/>
              </w:rPr>
            </w:pPr>
            <w:r w:rsidRPr="004D33A9"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>Cycle 3 :</w:t>
            </w:r>
            <w:r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 xml:space="preserve"> </w:t>
            </w:r>
            <w:r w:rsidRPr="00784E28">
              <w:rPr>
                <w:rFonts w:ascii="LuzSans-Book" w:hAnsi="LuzSans-Book" w:cs="AGaramondPro-Bold"/>
                <w:b/>
                <w:bCs/>
                <w:sz w:val="24"/>
              </w:rPr>
              <w:t>Pouvoir expliquer ses choix et ses actes.</w:t>
            </w:r>
          </w:p>
          <w:p w:rsidR="009101A8" w:rsidRDefault="009101A8">
            <w:pPr>
              <w:rPr>
                <w:rFonts w:ascii="LuzSans-Book" w:eastAsia="AGaramondPro-Regular" w:hAnsi="LuzSans-Book" w:cs="AGaramondPro-Regular"/>
                <w:sz w:val="24"/>
              </w:rPr>
            </w:pPr>
            <w:r w:rsidRPr="00784E28">
              <w:rPr>
                <w:rFonts w:ascii="LuzSans-Book" w:eastAsia="AGaramondPro-Regular" w:hAnsi="LuzSans-Book" w:cs="AGaramondPro-Regular"/>
                <w:sz w:val="24"/>
              </w:rPr>
              <w:t>La responsabilité de l’</w:t>
            </w:r>
            <w:r>
              <w:rPr>
                <w:rFonts w:ascii="LuzSans-Book" w:eastAsia="AGaramondPro-Regular" w:hAnsi="LuzSans-Book" w:cs="AGaramondPro-Regular"/>
                <w:sz w:val="24"/>
              </w:rPr>
              <w:t xml:space="preserve">individu et du citoyen </w:t>
            </w:r>
            <w:r w:rsidRPr="00784E28">
              <w:rPr>
                <w:rFonts w:ascii="LuzSans-Book" w:eastAsia="AGaramondPro-Regular" w:hAnsi="LuzSans-Book" w:cs="AGaramondPro-Regular"/>
                <w:sz w:val="24"/>
              </w:rPr>
              <w:t>dans le domaine de l’</w:t>
            </w:r>
            <w:r>
              <w:rPr>
                <w:rFonts w:ascii="LuzSans-Book" w:eastAsia="AGaramondPro-Regular" w:hAnsi="LuzSans-Book" w:cs="AGaramondPro-Regular"/>
                <w:sz w:val="24"/>
              </w:rPr>
              <w:t xml:space="preserve">environnement, de la </w:t>
            </w:r>
            <w:r w:rsidRPr="00784E28">
              <w:rPr>
                <w:rFonts w:ascii="LuzSans-Book" w:eastAsia="AGaramondPro-Regular" w:hAnsi="LuzSans-Book" w:cs="AGaramondPro-Regular"/>
                <w:sz w:val="24"/>
              </w:rPr>
              <w:t>sant</w:t>
            </w:r>
            <w:r>
              <w:rPr>
                <w:rFonts w:ascii="LuzSans-Book" w:eastAsia="AGaramondPro-Regular" w:hAnsi="LuzSans-Book" w:cs="AGaramondPro-Regular"/>
                <w:sz w:val="24"/>
              </w:rPr>
              <w:t>é.</w:t>
            </w:r>
          </w:p>
          <w:p w:rsidR="009101A8" w:rsidRDefault="009101A8" w:rsidP="009101A8">
            <w:r w:rsidRPr="00593B66">
              <w:rPr>
                <w:rFonts w:ascii="Tw Cen MT Condensed Extra Bold" w:hAnsi="Tw Cen MT Condensed Extra Bold"/>
                <w:color w:val="7F7F7F" w:themeColor="text1" w:themeTint="80"/>
                <w:sz w:val="32"/>
              </w:rPr>
              <w:t>La sensibilité : soi et les autres</w:t>
            </w:r>
          </w:p>
          <w:p w:rsidR="009101A8" w:rsidRDefault="009101A8" w:rsidP="009101A8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186D01">
              <w:rPr>
                <w:rFonts w:ascii="LuzSans-Book" w:hAnsi="LuzSans-Book"/>
                <w:b/>
                <w:sz w:val="24"/>
                <w:szCs w:val="24"/>
              </w:rPr>
              <w:t>Manifester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 le respect des autres dans son langage et son attitude. </w:t>
            </w:r>
          </w:p>
          <w:p w:rsidR="009101A8" w:rsidRPr="009101A8" w:rsidRDefault="009101A8">
            <w:pPr>
              <w:rPr>
                <w:rFonts w:ascii="LuzSans-Book" w:hAnsi="LuzSans-Book"/>
                <w:sz w:val="24"/>
                <w:szCs w:val="24"/>
              </w:rPr>
            </w:pPr>
            <w:r w:rsidRPr="00186D01">
              <w:rPr>
                <w:rFonts w:ascii="LuzSans-Book" w:hAnsi="LuzSans-Book"/>
                <w:sz w:val="24"/>
                <w:szCs w:val="24"/>
              </w:rPr>
              <w:t>L’intégrité de la personne.</w:t>
            </w:r>
          </w:p>
        </w:tc>
      </w:tr>
      <w:tr w:rsidR="009101A8" w:rsidTr="009101A8">
        <w:trPr>
          <w:cantSplit/>
          <w:trHeight w:val="1134"/>
        </w:trPr>
        <w:tc>
          <w:tcPr>
            <w:tcW w:w="817" w:type="dxa"/>
            <w:shd w:val="clear" w:color="auto" w:fill="A6A6A6" w:themeFill="background1" w:themeFillShade="A6"/>
            <w:textDirection w:val="btLr"/>
          </w:tcPr>
          <w:p w:rsidR="009101A8" w:rsidRPr="009101A8" w:rsidRDefault="009101A8" w:rsidP="009101A8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</w:pPr>
            <w:r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  <w:t>Période 4</w:t>
            </w:r>
          </w:p>
        </w:tc>
        <w:tc>
          <w:tcPr>
            <w:tcW w:w="14317" w:type="dxa"/>
          </w:tcPr>
          <w:p w:rsidR="009101A8" w:rsidRPr="00593B66" w:rsidRDefault="009101A8" w:rsidP="009101A8">
            <w:pPr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</w:pPr>
            <w:r w:rsidRPr="00593B66"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  <w:t>Le droit et la règle : des principes pour vivre avec les autres</w:t>
            </w:r>
          </w:p>
          <w:p w:rsidR="009101A8" w:rsidRPr="00413444" w:rsidRDefault="009101A8" w:rsidP="009101A8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AF7973">
              <w:rPr>
                <w:rFonts w:ascii="LuzSans-Book" w:hAnsi="LuzSans-Book"/>
                <w:b/>
                <w:sz w:val="24"/>
                <w:szCs w:val="24"/>
                <w:highlight w:val="lightGray"/>
              </w:rPr>
              <w:t>Cycle 2 :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 </w:t>
            </w:r>
            <w:r w:rsidRPr="00413444">
              <w:rPr>
                <w:rFonts w:ascii="LuzSans-Book" w:hAnsi="LuzSans-Book"/>
                <w:b/>
                <w:sz w:val="24"/>
                <w:szCs w:val="24"/>
              </w:rPr>
              <w:t>Comprendre que la règle commune peut interdire, obliger mais aussi autoriser.</w:t>
            </w:r>
          </w:p>
          <w:p w:rsidR="009101A8" w:rsidRPr="00AF7973" w:rsidRDefault="009101A8" w:rsidP="009101A8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I</w:t>
            </w:r>
            <w:r w:rsidRPr="00413444">
              <w:rPr>
                <w:rFonts w:ascii="LuzSans-Book" w:hAnsi="LuzSans-Book"/>
                <w:sz w:val="24"/>
                <w:szCs w:val="24"/>
              </w:rPr>
              <w:t>nitiation au code de la route et aux règles de prudence, en lien avec l’attestation de première éducation à la route (APER).</w:t>
            </w:r>
          </w:p>
          <w:p w:rsidR="009101A8" w:rsidRPr="0004011F" w:rsidRDefault="009101A8" w:rsidP="009101A8">
            <w:pPr>
              <w:rPr>
                <w:rFonts w:ascii="LuzSans-Book" w:hAnsi="LuzSans-Book"/>
                <w:b/>
                <w:sz w:val="24"/>
                <w:szCs w:val="24"/>
                <w:highlight w:val="darkGray"/>
              </w:rPr>
            </w:pPr>
            <w:r w:rsidRPr="004D33A9"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>Cycle 3 :</w:t>
            </w:r>
            <w:r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 xml:space="preserve"> </w:t>
            </w:r>
            <w:r>
              <w:rPr>
                <w:rFonts w:ascii="LuzSans-Book" w:hAnsi="LuzSans-Book"/>
                <w:b/>
                <w:sz w:val="24"/>
                <w:szCs w:val="24"/>
              </w:rPr>
              <w:t>Comprendre</w:t>
            </w:r>
            <w:r w:rsidRPr="0004011F">
              <w:rPr>
                <w:rFonts w:ascii="LuzSans-Book" w:hAnsi="LuzSans-Book"/>
                <w:b/>
                <w:sz w:val="24"/>
                <w:szCs w:val="24"/>
              </w:rPr>
              <w:t xml:space="preserve"> le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s notions de droits et devoirs, </w:t>
            </w:r>
            <w:r w:rsidRPr="0004011F">
              <w:rPr>
                <w:rFonts w:ascii="LuzSans-Book" w:hAnsi="LuzSans-Book"/>
                <w:b/>
                <w:sz w:val="24"/>
                <w:szCs w:val="24"/>
              </w:rPr>
              <w:t>les accepter et les appliquer.</w:t>
            </w:r>
          </w:p>
          <w:p w:rsidR="009101A8" w:rsidRDefault="009101A8" w:rsidP="009101A8">
            <w:pPr>
              <w:autoSpaceDE w:val="0"/>
              <w:autoSpaceDN w:val="0"/>
              <w:adjustRightInd w:val="0"/>
              <w:rPr>
                <w:rFonts w:ascii="LuzSans-Book" w:hAnsi="LuzSans-Book"/>
                <w:b/>
                <w:sz w:val="24"/>
                <w:szCs w:val="24"/>
              </w:rPr>
            </w:pPr>
            <w:r w:rsidRPr="0004011F">
              <w:rPr>
                <w:rFonts w:ascii="LuzSans-Book" w:hAnsi="LuzSans-Book"/>
                <w:sz w:val="24"/>
                <w:szCs w:val="24"/>
              </w:rPr>
              <w:t>Le code de la r</w:t>
            </w:r>
            <w:r>
              <w:rPr>
                <w:rFonts w:ascii="LuzSans-Book" w:hAnsi="LuzSans-Book"/>
                <w:sz w:val="24"/>
                <w:szCs w:val="24"/>
              </w:rPr>
              <w:t xml:space="preserve">oute : initiation au code de la </w:t>
            </w:r>
            <w:r w:rsidRPr="0004011F">
              <w:rPr>
                <w:rFonts w:ascii="LuzSans-Book" w:hAnsi="LuzSans-Book"/>
                <w:sz w:val="24"/>
                <w:szCs w:val="24"/>
              </w:rPr>
              <w:t>route et aux r</w:t>
            </w:r>
            <w:r>
              <w:rPr>
                <w:rFonts w:ascii="LuzSans-Book" w:hAnsi="LuzSans-Book"/>
                <w:sz w:val="24"/>
                <w:szCs w:val="24"/>
              </w:rPr>
              <w:t xml:space="preserve">ègles de prudence, en lien avec </w:t>
            </w:r>
            <w:r w:rsidRPr="0004011F">
              <w:rPr>
                <w:rFonts w:ascii="LuzSans-Book" w:hAnsi="LuzSans-Book"/>
                <w:sz w:val="24"/>
                <w:szCs w:val="24"/>
              </w:rPr>
              <w:t>l’attestation d</w:t>
            </w:r>
            <w:r>
              <w:rPr>
                <w:rFonts w:ascii="LuzSans-Book" w:hAnsi="LuzSans-Book"/>
                <w:sz w:val="24"/>
                <w:szCs w:val="24"/>
              </w:rPr>
              <w:t>e première éducation à la route (APER).</w:t>
            </w:r>
            <w:r w:rsidRPr="00C73882">
              <w:rPr>
                <w:rFonts w:ascii="LuzSans-Book" w:hAnsi="LuzSans-Book"/>
                <w:b/>
                <w:sz w:val="24"/>
                <w:szCs w:val="24"/>
              </w:rPr>
              <w:t xml:space="preserve"> </w:t>
            </w:r>
          </w:p>
          <w:p w:rsidR="009101A8" w:rsidRPr="00593B66" w:rsidRDefault="009101A8" w:rsidP="009101A8">
            <w:pPr>
              <w:autoSpaceDE w:val="0"/>
              <w:autoSpaceDN w:val="0"/>
              <w:adjustRightInd w:val="0"/>
              <w:rPr>
                <w:rFonts w:ascii="LuzSans-Book" w:hAnsi="LuzSans-Book"/>
                <w:b/>
                <w:color w:val="7F7F7F" w:themeColor="text1" w:themeTint="80"/>
                <w:sz w:val="24"/>
                <w:szCs w:val="24"/>
                <w:highlight w:val="darkGray"/>
              </w:rPr>
            </w:pPr>
            <w:r w:rsidRPr="00593B66"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  <w:t>L’engagement : agir individuellement et collectivement</w:t>
            </w:r>
          </w:p>
          <w:p w:rsidR="009101A8" w:rsidRPr="00FF1889" w:rsidRDefault="009101A8" w:rsidP="009101A8">
            <w:pPr>
              <w:autoSpaceDE w:val="0"/>
              <w:autoSpaceDN w:val="0"/>
              <w:adjustRightInd w:val="0"/>
              <w:rPr>
                <w:rFonts w:ascii="LuzSans-Book" w:hAnsi="LuzSans-Book" w:cs="AGaramondPro-Bold"/>
                <w:b/>
                <w:bCs/>
                <w:sz w:val="24"/>
                <w:szCs w:val="24"/>
              </w:rPr>
            </w:pPr>
            <w:r w:rsidRPr="004D33A9"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>Cycle 3 :</w:t>
            </w:r>
            <w:r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 xml:space="preserve"> </w:t>
            </w:r>
            <w:r w:rsidRPr="00FF1889">
              <w:rPr>
                <w:rFonts w:ascii="LuzSans-Book" w:hAnsi="LuzSans-Book" w:cs="AGaramondPro-Bold"/>
                <w:b/>
                <w:bCs/>
                <w:sz w:val="24"/>
                <w:szCs w:val="24"/>
              </w:rPr>
              <w:t xml:space="preserve">S’engager </w:t>
            </w:r>
            <w:r>
              <w:rPr>
                <w:rFonts w:ascii="LuzSans-Book" w:hAnsi="LuzSans-Book" w:cs="AGaramondPro-Bold"/>
                <w:b/>
                <w:bCs/>
                <w:sz w:val="24"/>
                <w:szCs w:val="24"/>
              </w:rPr>
              <w:t xml:space="preserve">dans la réalisation d’un projet collectif (projet de classe, d’école, communal, </w:t>
            </w:r>
            <w:r w:rsidRPr="00FF1889">
              <w:rPr>
                <w:rFonts w:ascii="LuzSans-Book" w:hAnsi="LuzSans-Book" w:cs="AGaramondPro-Bold"/>
                <w:b/>
                <w:bCs/>
                <w:sz w:val="24"/>
                <w:szCs w:val="24"/>
              </w:rPr>
              <w:t>national...).</w:t>
            </w:r>
          </w:p>
          <w:p w:rsidR="009101A8" w:rsidRPr="009101A8" w:rsidRDefault="009101A8" w:rsidP="009101A8">
            <w:pPr>
              <w:autoSpaceDE w:val="0"/>
              <w:autoSpaceDN w:val="0"/>
              <w:adjustRightInd w:val="0"/>
              <w:rPr>
                <w:rFonts w:ascii="LuzSans-Book" w:eastAsia="AGaramondPro-Regular" w:hAnsi="LuzSans-Book" w:cs="AGaramondPro-Regular"/>
                <w:sz w:val="24"/>
                <w:szCs w:val="24"/>
              </w:rPr>
            </w:pPr>
            <w:r w:rsidRPr="00FF1889">
              <w:rPr>
                <w:rFonts w:ascii="LuzSans-Book" w:eastAsia="AGaramondPro-Regular" w:hAnsi="LuzSans-Book" w:cs="AGaramondPro-Regular"/>
                <w:sz w:val="24"/>
                <w:szCs w:val="24"/>
              </w:rPr>
              <w:t xml:space="preserve">Le code de la route : sensibilisation </w:t>
            </w:r>
            <w:r>
              <w:rPr>
                <w:rFonts w:ascii="LuzSans-Book" w:eastAsia="AGaramondPro-Regular" w:hAnsi="LuzSans-Book" w:cs="AGaramondPro-Regular"/>
                <w:sz w:val="24"/>
                <w:szCs w:val="24"/>
              </w:rPr>
              <w:t>à</w:t>
            </w:r>
            <w:r w:rsidRPr="00FF1889">
              <w:rPr>
                <w:rFonts w:ascii="LuzSans-Book" w:eastAsia="AGaramondPro-Regular" w:hAnsi="LuzSans-Book" w:cs="AGaramondPro-Regular"/>
                <w:sz w:val="24"/>
                <w:szCs w:val="24"/>
              </w:rPr>
              <w:t xml:space="preserve"> la</w:t>
            </w:r>
            <w:r>
              <w:rPr>
                <w:rFonts w:ascii="LuzSans-Book" w:eastAsia="AGaramondPro-Regular" w:hAnsi="LuzSans-Book" w:cs="AGaramondPro-Regular"/>
                <w:sz w:val="24"/>
                <w:szCs w:val="24"/>
              </w:rPr>
              <w:t xml:space="preserve"> </w:t>
            </w:r>
            <w:r w:rsidRPr="00FF1889">
              <w:rPr>
                <w:rFonts w:ascii="LuzSans-Book" w:eastAsia="AGaramondPro-Regular" w:hAnsi="LuzSans-Book" w:cs="AGaramondPro-Regular"/>
                <w:sz w:val="24"/>
                <w:szCs w:val="24"/>
              </w:rPr>
              <w:t>responsabilité en lien avec l’</w:t>
            </w:r>
            <w:r>
              <w:rPr>
                <w:rFonts w:ascii="LuzSans-Book" w:eastAsia="AGaramondPro-Regular" w:hAnsi="LuzSans-Book" w:cs="AGaramondPro-Regular"/>
                <w:sz w:val="24"/>
                <w:szCs w:val="24"/>
              </w:rPr>
              <w:t xml:space="preserve">attestation de </w:t>
            </w:r>
            <w:r w:rsidRPr="00FF1889">
              <w:rPr>
                <w:rFonts w:ascii="LuzSans-Book" w:eastAsia="AGaramondPro-Regular" w:hAnsi="LuzSans-Book" w:cs="AGaramondPro-Regular"/>
                <w:sz w:val="24"/>
                <w:szCs w:val="24"/>
              </w:rPr>
              <w:t>première éducation a la route (A</w:t>
            </w:r>
            <w:r>
              <w:rPr>
                <w:rFonts w:ascii="LuzSans-Book" w:eastAsia="AGaramondPro-Regular" w:hAnsi="LuzSans-Book" w:cs="AGaramondPro-Regular"/>
                <w:sz w:val="24"/>
                <w:szCs w:val="24"/>
              </w:rPr>
              <w:t>PER</w:t>
            </w:r>
            <w:r w:rsidRPr="00FF1889">
              <w:rPr>
                <w:rFonts w:ascii="LuzSans-Book" w:eastAsia="AGaramondPro-Regular" w:hAnsi="LuzSans-Book" w:cs="AGaramondPro-Regular"/>
                <w:sz w:val="24"/>
                <w:szCs w:val="24"/>
              </w:rPr>
              <w:t>).</w:t>
            </w:r>
          </w:p>
        </w:tc>
      </w:tr>
      <w:tr w:rsidR="009101A8" w:rsidTr="009101A8">
        <w:trPr>
          <w:cantSplit/>
          <w:trHeight w:val="1134"/>
        </w:trPr>
        <w:tc>
          <w:tcPr>
            <w:tcW w:w="817" w:type="dxa"/>
            <w:shd w:val="clear" w:color="auto" w:fill="A6A6A6" w:themeFill="background1" w:themeFillShade="A6"/>
            <w:textDirection w:val="btLr"/>
          </w:tcPr>
          <w:p w:rsidR="009101A8" w:rsidRPr="009101A8" w:rsidRDefault="009101A8" w:rsidP="009101A8">
            <w:pPr>
              <w:ind w:left="113" w:right="113"/>
              <w:jc w:val="center"/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</w:pPr>
            <w:r>
              <w:rPr>
                <w:rFonts w:ascii="Tw Cen MT Condensed Extra Bold" w:hAnsi="Tw Cen MT Condensed Extra Bold"/>
                <w:color w:val="F2F2F2" w:themeColor="background1" w:themeShade="F2"/>
                <w:sz w:val="32"/>
                <w:szCs w:val="32"/>
              </w:rPr>
              <w:t>Période 5</w:t>
            </w:r>
          </w:p>
        </w:tc>
        <w:tc>
          <w:tcPr>
            <w:tcW w:w="14317" w:type="dxa"/>
          </w:tcPr>
          <w:p w:rsidR="009101A8" w:rsidRPr="00593B66" w:rsidRDefault="009101A8" w:rsidP="009101A8">
            <w:pPr>
              <w:rPr>
                <w:color w:val="7F7F7F" w:themeColor="text1" w:themeTint="80"/>
              </w:rPr>
            </w:pPr>
            <w:r w:rsidRPr="00593B66">
              <w:rPr>
                <w:rFonts w:ascii="Tw Cen MT Condensed Extra Bold" w:hAnsi="Tw Cen MT Condensed Extra Bold"/>
                <w:color w:val="7F7F7F" w:themeColor="text1" w:themeTint="80"/>
                <w:sz w:val="32"/>
              </w:rPr>
              <w:t>Le jugement : penser par soi-même et avec les autres</w:t>
            </w:r>
          </w:p>
          <w:p w:rsidR="009101A8" w:rsidRPr="009D259C" w:rsidRDefault="009101A8" w:rsidP="009101A8">
            <w:pPr>
              <w:rPr>
                <w:rFonts w:ascii="LuzSans-Book" w:hAnsi="LuzSans-Book"/>
                <w:b/>
                <w:color w:val="000000" w:themeColor="text1"/>
                <w:sz w:val="24"/>
                <w:szCs w:val="24"/>
              </w:rPr>
            </w:pPr>
            <w:r w:rsidRPr="004D33A9"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>Cycle 3 :</w:t>
            </w:r>
            <w:r>
              <w:rPr>
                <w:rFonts w:ascii="LuzSans-Book" w:hAnsi="LuzSans-Book"/>
                <w:b/>
                <w:sz w:val="24"/>
                <w:szCs w:val="24"/>
                <w:highlight w:val="darkGray"/>
              </w:rPr>
              <w:t xml:space="preserve"> </w:t>
            </w:r>
            <w:r w:rsidRPr="009D259C">
              <w:rPr>
                <w:rFonts w:ascii="LuzSans-Book" w:hAnsi="LuzSans-Book"/>
                <w:b/>
                <w:color w:val="000000" w:themeColor="text1"/>
                <w:sz w:val="24"/>
                <w:szCs w:val="24"/>
              </w:rPr>
              <w:t>Comprendre que la la</w:t>
            </w:r>
            <w:r>
              <w:rPr>
                <w:rFonts w:ascii="LuzSans-Book" w:hAnsi="LuzSans-Book"/>
                <w:b/>
                <w:color w:val="000000" w:themeColor="text1"/>
                <w:sz w:val="24"/>
                <w:szCs w:val="24"/>
              </w:rPr>
              <w:t xml:space="preserve">ïcité accorde à chacun un droit </w:t>
            </w:r>
            <w:r w:rsidRPr="009D259C">
              <w:rPr>
                <w:rFonts w:ascii="LuzSans-Book" w:hAnsi="LuzSans-Book"/>
                <w:b/>
                <w:color w:val="000000" w:themeColor="text1"/>
                <w:sz w:val="24"/>
                <w:szCs w:val="24"/>
              </w:rPr>
              <w:t>égal à exercer lib</w:t>
            </w:r>
            <w:r>
              <w:rPr>
                <w:rFonts w:ascii="LuzSans-Book" w:hAnsi="LuzSans-Book"/>
                <w:b/>
                <w:color w:val="000000" w:themeColor="text1"/>
                <w:sz w:val="24"/>
                <w:szCs w:val="24"/>
              </w:rPr>
              <w:t xml:space="preserve">rement son jugement et exige le </w:t>
            </w:r>
            <w:r w:rsidRPr="009D259C">
              <w:rPr>
                <w:rFonts w:ascii="LuzSans-Book" w:hAnsi="LuzSans-Book"/>
                <w:b/>
                <w:color w:val="000000" w:themeColor="text1"/>
                <w:sz w:val="24"/>
                <w:szCs w:val="24"/>
              </w:rPr>
              <w:t>respect de ce droit chez autrui.</w:t>
            </w:r>
          </w:p>
          <w:p w:rsidR="009101A8" w:rsidRPr="009D259C" w:rsidRDefault="009101A8" w:rsidP="009101A8">
            <w:pPr>
              <w:rPr>
                <w:rFonts w:ascii="LuzSans-Book" w:hAnsi="LuzSans-Book"/>
                <w:color w:val="000000" w:themeColor="text1"/>
                <w:sz w:val="24"/>
                <w:szCs w:val="24"/>
              </w:rPr>
            </w:pPr>
            <w:r w:rsidRPr="009D259C">
              <w:rPr>
                <w:rFonts w:ascii="LuzSans-Book" w:hAnsi="LuzSans-Book"/>
                <w:color w:val="000000" w:themeColor="text1"/>
                <w:sz w:val="24"/>
                <w:szCs w:val="24"/>
              </w:rPr>
              <w:t>La laïcité comme liber</w:t>
            </w:r>
            <w:r>
              <w:rPr>
                <w:rFonts w:ascii="LuzSans-Book" w:hAnsi="LuzSans-Book"/>
                <w:color w:val="000000" w:themeColor="text1"/>
                <w:sz w:val="24"/>
                <w:szCs w:val="24"/>
              </w:rPr>
              <w:t xml:space="preserve">té de penser et de croire ou de </w:t>
            </w:r>
            <w:r w:rsidRPr="009D259C">
              <w:rPr>
                <w:rFonts w:ascii="LuzSans-Book" w:hAnsi="LuzSans-Book"/>
                <w:color w:val="000000" w:themeColor="text1"/>
                <w:sz w:val="24"/>
                <w:szCs w:val="24"/>
              </w:rPr>
              <w:t>ne pas croire à travers la Charte de la laïcité à l’école.</w:t>
            </w:r>
          </w:p>
          <w:p w:rsidR="009101A8" w:rsidRDefault="009101A8" w:rsidP="009101A8">
            <w:pPr>
              <w:rPr>
                <w:rFonts w:ascii="LuzSans-Book" w:hAnsi="LuzSans-Book"/>
                <w:color w:val="000000" w:themeColor="text1"/>
                <w:sz w:val="24"/>
                <w:szCs w:val="24"/>
              </w:rPr>
            </w:pPr>
            <w:r w:rsidRPr="009D259C">
              <w:rPr>
                <w:rFonts w:ascii="LuzSans-Book" w:hAnsi="LuzSans-Book"/>
                <w:color w:val="000000" w:themeColor="text1"/>
                <w:sz w:val="24"/>
                <w:szCs w:val="24"/>
              </w:rPr>
              <w:t>La distinction entre croyances et opinions.</w:t>
            </w:r>
          </w:p>
          <w:p w:rsidR="009101A8" w:rsidRPr="00445D33" w:rsidRDefault="009101A8" w:rsidP="009101A8">
            <w:pPr>
              <w:rPr>
                <w:rFonts w:ascii="LuzSans-Book" w:hAnsi="LuzSans-Book"/>
                <w:b/>
                <w:color w:val="000000" w:themeColor="text1"/>
                <w:sz w:val="24"/>
              </w:rPr>
            </w:pPr>
            <w:r w:rsidRPr="00445D33">
              <w:rPr>
                <w:rFonts w:ascii="LuzSans-Book" w:hAnsi="LuzSans-Book"/>
                <w:b/>
                <w:color w:val="000000" w:themeColor="text1"/>
                <w:sz w:val="24"/>
              </w:rPr>
              <w:t>Distinguer son intérêt pe</w:t>
            </w:r>
            <w:r>
              <w:rPr>
                <w:rFonts w:ascii="LuzSans-Book" w:hAnsi="LuzSans-Book"/>
                <w:b/>
                <w:color w:val="000000" w:themeColor="text1"/>
                <w:sz w:val="24"/>
              </w:rPr>
              <w:t>rsonnel de l’intérêt collectif.</w:t>
            </w:r>
          </w:p>
          <w:p w:rsidR="009101A8" w:rsidRPr="009101A8" w:rsidRDefault="009101A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color w:val="000000" w:themeColor="text1"/>
                <w:sz w:val="24"/>
              </w:rPr>
              <w:t>La laïcité.</w:t>
            </w:r>
            <w:r w:rsidRPr="00593B66">
              <w:rPr>
                <w:rFonts w:ascii="LuzSans-Book" w:hAnsi="LuzSans-Book"/>
                <w:b/>
                <w:sz w:val="24"/>
                <w:szCs w:val="24"/>
              </w:rPr>
              <w:t xml:space="preserve"> </w:t>
            </w:r>
          </w:p>
        </w:tc>
      </w:tr>
    </w:tbl>
    <w:p w:rsidR="00593B66" w:rsidRPr="00593B66" w:rsidRDefault="00593B66" w:rsidP="00593B66">
      <w:pPr>
        <w:rPr>
          <w:color w:val="7F7F7F" w:themeColor="text1" w:themeTint="80"/>
        </w:rPr>
      </w:pPr>
    </w:p>
    <w:sectPr w:rsidR="00593B66" w:rsidRPr="00593B66" w:rsidSect="00C650F3">
      <w:pgSz w:w="16838" w:h="11906" w:orient="landscape"/>
      <w:pgMar w:top="1134" w:right="99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4DE"/>
    <w:multiLevelType w:val="multilevel"/>
    <w:tmpl w:val="8FD46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850B47"/>
    <w:multiLevelType w:val="multilevel"/>
    <w:tmpl w:val="8FD46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C286241"/>
    <w:multiLevelType w:val="multilevel"/>
    <w:tmpl w:val="8FD46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33"/>
    <w:rsid w:val="0004011F"/>
    <w:rsid w:val="0008535F"/>
    <w:rsid w:val="000A52AE"/>
    <w:rsid w:val="000B0ED2"/>
    <w:rsid w:val="000C2DFB"/>
    <w:rsid w:val="0011087A"/>
    <w:rsid w:val="00144B69"/>
    <w:rsid w:val="00146105"/>
    <w:rsid w:val="00186D01"/>
    <w:rsid w:val="001C785F"/>
    <w:rsid w:val="00212DAD"/>
    <w:rsid w:val="00265F90"/>
    <w:rsid w:val="002B543F"/>
    <w:rsid w:val="003A36B3"/>
    <w:rsid w:val="00413444"/>
    <w:rsid w:val="0042219E"/>
    <w:rsid w:val="00445D33"/>
    <w:rsid w:val="00450763"/>
    <w:rsid w:val="004D1EE6"/>
    <w:rsid w:val="004D33A9"/>
    <w:rsid w:val="004E529D"/>
    <w:rsid w:val="00593B66"/>
    <w:rsid w:val="005A1860"/>
    <w:rsid w:val="005B69AB"/>
    <w:rsid w:val="005C02DE"/>
    <w:rsid w:val="005E0FCC"/>
    <w:rsid w:val="005E4C8C"/>
    <w:rsid w:val="005E5B12"/>
    <w:rsid w:val="006070DB"/>
    <w:rsid w:val="0061151B"/>
    <w:rsid w:val="00662550"/>
    <w:rsid w:val="006A6D1D"/>
    <w:rsid w:val="0071658E"/>
    <w:rsid w:val="00784E28"/>
    <w:rsid w:val="0083073E"/>
    <w:rsid w:val="008B1674"/>
    <w:rsid w:val="009101A8"/>
    <w:rsid w:val="0094300E"/>
    <w:rsid w:val="00987017"/>
    <w:rsid w:val="009D259C"/>
    <w:rsid w:val="00A1122C"/>
    <w:rsid w:val="00A276FB"/>
    <w:rsid w:val="00A36EEE"/>
    <w:rsid w:val="00A74B92"/>
    <w:rsid w:val="00AD7EA9"/>
    <w:rsid w:val="00AF7973"/>
    <w:rsid w:val="00B212F4"/>
    <w:rsid w:val="00B8058B"/>
    <w:rsid w:val="00B80704"/>
    <w:rsid w:val="00C15545"/>
    <w:rsid w:val="00C2649F"/>
    <w:rsid w:val="00C44381"/>
    <w:rsid w:val="00C650F3"/>
    <w:rsid w:val="00C73882"/>
    <w:rsid w:val="00C75BEF"/>
    <w:rsid w:val="00CF5019"/>
    <w:rsid w:val="00D01F33"/>
    <w:rsid w:val="00D12A24"/>
    <w:rsid w:val="00D157E0"/>
    <w:rsid w:val="00D34DC8"/>
    <w:rsid w:val="00D60AA8"/>
    <w:rsid w:val="00D63568"/>
    <w:rsid w:val="00DE4424"/>
    <w:rsid w:val="00E25B64"/>
    <w:rsid w:val="00E57D55"/>
    <w:rsid w:val="00F00898"/>
    <w:rsid w:val="00F20BBE"/>
    <w:rsid w:val="00FB5DC9"/>
    <w:rsid w:val="00FB62BE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D01F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D01F3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customStyle="1" w:styleId="HeaderChar">
    <w:name w:val="Header Char"/>
    <w:basedOn w:val="DefaultParagraphFont"/>
    <w:link w:val="Header"/>
    <w:rsid w:val="00D01F33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7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D01F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D01F3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customStyle="1" w:styleId="HeaderChar">
    <w:name w:val="Header Char"/>
    <w:basedOn w:val="DefaultParagraphFont"/>
    <w:link w:val="Header"/>
    <w:rsid w:val="00D01F33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7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1157</Words>
  <Characters>6367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Brandicourt</dc:creator>
  <cp:lastModifiedBy>Alice Brandicourt</cp:lastModifiedBy>
  <cp:revision>3</cp:revision>
  <cp:lastPrinted>2016-08-10T13:56:00Z</cp:lastPrinted>
  <dcterms:created xsi:type="dcterms:W3CDTF">2016-08-10T13:59:00Z</dcterms:created>
  <dcterms:modified xsi:type="dcterms:W3CDTF">2016-08-10T14:30:00Z</dcterms:modified>
</cp:coreProperties>
</file>