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05"/>
        <w:tblW w:w="14570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3119"/>
        <w:gridCol w:w="1866"/>
        <w:gridCol w:w="2812"/>
        <w:gridCol w:w="1701"/>
        <w:gridCol w:w="2129"/>
      </w:tblGrid>
      <w:tr w:rsidR="00B42F0F" w:rsidRPr="00526DC7" w:rsidTr="00145448">
        <w:tc>
          <w:tcPr>
            <w:tcW w:w="817" w:type="dxa"/>
            <w:vMerge w:val="restart"/>
            <w:shd w:val="clear" w:color="auto" w:fill="auto"/>
          </w:tcPr>
          <w:p w:rsidR="00663B73" w:rsidRPr="00526DC7" w:rsidRDefault="00663B73" w:rsidP="0025073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B8CCE4"/>
          </w:tcPr>
          <w:p w:rsidR="00663B73" w:rsidRPr="00592EF1" w:rsidRDefault="00592EF1" w:rsidP="00250737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0"/>
                <w:szCs w:val="30"/>
              </w:rPr>
            </w:pPr>
            <w:r w:rsidRPr="00592EF1">
              <w:rPr>
                <w:rFonts w:ascii="Chalkduster" w:hAnsi="Chalkduster"/>
                <w:bCs/>
                <w:color w:val="244061"/>
                <w:sz w:val="30"/>
                <w:szCs w:val="30"/>
              </w:rPr>
              <w:t>LEXIQUE</w:t>
            </w:r>
          </w:p>
        </w:tc>
        <w:tc>
          <w:tcPr>
            <w:tcW w:w="4985" w:type="dxa"/>
            <w:gridSpan w:val="2"/>
            <w:shd w:val="clear" w:color="auto" w:fill="B8CCE4"/>
          </w:tcPr>
          <w:p w:rsidR="00663B73" w:rsidRPr="00592EF1" w:rsidRDefault="00663B73" w:rsidP="00250737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642" w:type="dxa"/>
            <w:gridSpan w:val="3"/>
            <w:shd w:val="clear" w:color="auto" w:fill="B8CCE4"/>
          </w:tcPr>
          <w:p w:rsidR="00663B73" w:rsidRPr="00592EF1" w:rsidRDefault="00663B73" w:rsidP="00250737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BD3DF9" w:rsidRPr="00526DC7" w:rsidTr="00145448">
        <w:tc>
          <w:tcPr>
            <w:tcW w:w="817" w:type="dxa"/>
            <w:vMerge/>
            <w:shd w:val="clear" w:color="auto" w:fill="auto"/>
          </w:tcPr>
          <w:p w:rsidR="00BD3DF9" w:rsidRPr="00526DC7" w:rsidRDefault="00BD3DF9" w:rsidP="00BD3DF9">
            <w:pPr>
              <w:pStyle w:val="Contenudetableau"/>
              <w:snapToGrid w:val="0"/>
              <w:spacing w:after="24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3DF9" w:rsidRPr="009D57E5" w:rsidRDefault="00BD3DF9" w:rsidP="00BD3DF9">
            <w:pPr>
              <w:pStyle w:val="Contenudetableau"/>
              <w:snapToGrid w:val="0"/>
              <w:spacing w:after="24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</w:p>
        </w:tc>
        <w:tc>
          <w:tcPr>
            <w:tcW w:w="3119" w:type="dxa"/>
            <w:shd w:val="clear" w:color="auto" w:fill="DBE5F1"/>
          </w:tcPr>
          <w:p w:rsidR="00BD3DF9" w:rsidRPr="0075041C" w:rsidRDefault="00BD3DF9" w:rsidP="00BD3DF9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Grammaire</w:t>
            </w:r>
          </w:p>
        </w:tc>
        <w:tc>
          <w:tcPr>
            <w:tcW w:w="1866" w:type="dxa"/>
            <w:shd w:val="clear" w:color="auto" w:fill="DBE5F1"/>
          </w:tcPr>
          <w:p w:rsidR="00BD3DF9" w:rsidRPr="0075041C" w:rsidRDefault="00BD3DF9" w:rsidP="00BD3DF9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Conjugaison</w:t>
            </w:r>
          </w:p>
        </w:tc>
        <w:tc>
          <w:tcPr>
            <w:tcW w:w="2812" w:type="dxa"/>
            <w:shd w:val="clear" w:color="auto" w:fill="DBE5F1"/>
          </w:tcPr>
          <w:p w:rsidR="00BD3DF9" w:rsidRPr="0075041C" w:rsidRDefault="00BD3DF9" w:rsidP="00BD3DF9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lexicale</w:t>
            </w:r>
          </w:p>
        </w:tc>
        <w:tc>
          <w:tcPr>
            <w:tcW w:w="3830" w:type="dxa"/>
            <w:gridSpan w:val="2"/>
            <w:shd w:val="clear" w:color="auto" w:fill="DBE5F1"/>
          </w:tcPr>
          <w:p w:rsidR="00BD3DF9" w:rsidRPr="0075041C" w:rsidRDefault="00BD3DF9" w:rsidP="00BD3DF9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grammaticale</w:t>
            </w:r>
          </w:p>
        </w:tc>
      </w:tr>
      <w:tr w:rsidR="00250737" w:rsidRPr="00526DC7" w:rsidTr="00145448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250737" w:rsidRPr="00250737" w:rsidRDefault="00250737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250737" w:rsidRPr="00250737" w:rsidRDefault="00250737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L’ordre alphabétique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3119" w:type="dxa"/>
            <w:shd w:val="clear" w:color="auto" w:fill="auto"/>
          </w:tcPr>
          <w:p w:rsidR="00250737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phrase</w:t>
            </w:r>
            <w:r w:rsidR="00005DB6">
              <w:rPr>
                <w:rFonts w:ascii="LuzSans-Book" w:hAnsi="LuzSans-Book"/>
                <w:color w:val="1F497D" w:themeColor="text2"/>
              </w:rPr>
              <w:t xml:space="preserve"> (affirmative, négative)</w:t>
            </w:r>
            <w:r w:rsidRPr="00B642CE">
              <w:rPr>
                <w:rFonts w:ascii="LuzSans-Book" w:hAnsi="LuzSans-Book"/>
                <w:color w:val="1F497D" w:themeColor="text2"/>
              </w:rPr>
              <w:t xml:space="preserve">, ses limites,        </w:t>
            </w:r>
            <w:r w:rsidR="00B642CE">
              <w:rPr>
                <w:rFonts w:ascii="LuzSans-Book" w:hAnsi="LuzSans-Book"/>
                <w:color w:val="1F497D" w:themeColor="text2"/>
              </w:rPr>
              <w:t xml:space="preserve"> </w:t>
            </w:r>
            <w:r w:rsidRPr="00B642CE">
              <w:rPr>
                <w:rFonts w:ascii="LuzSans-Book" w:hAnsi="LuzSans-Book"/>
                <w:color w:val="1F497D" w:themeColor="text2"/>
              </w:rPr>
              <w:t>la ponctuation.</w:t>
            </w:r>
          </w:p>
          <w:p w:rsidR="00005DB6" w:rsidRPr="00B642CE" w:rsidRDefault="00005DB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005DB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pronoms personnels sujets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250737" w:rsidRPr="00B642CE" w:rsidRDefault="00B642CE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F</w:t>
            </w:r>
            <w:r w:rsidR="00250737" w:rsidRPr="00B642CE">
              <w:rPr>
                <w:rFonts w:ascii="LuzSans-Book" w:hAnsi="LuzSans-Book"/>
                <w:color w:val="1F497D" w:themeColor="text2"/>
              </w:rPr>
              <w:t xml:space="preserve">ournir </w:t>
            </w:r>
            <w:r>
              <w:rPr>
                <w:rFonts w:ascii="LuzSans-Book" w:hAnsi="LuzSans-Book"/>
                <w:color w:val="1F497D" w:themeColor="text2"/>
              </w:rPr>
              <w:t>l’</w:t>
            </w:r>
            <w:r w:rsidR="00250737" w:rsidRPr="00B642CE">
              <w:rPr>
                <w:rFonts w:ascii="LuzSans-Book" w:hAnsi="LuzSans-Book"/>
                <w:color w:val="1F497D" w:themeColor="text2"/>
              </w:rPr>
              <w:t xml:space="preserve">infinitif </w:t>
            </w:r>
            <w:r>
              <w:rPr>
                <w:rFonts w:ascii="LuzSans-Book" w:hAnsi="LuzSans-Book"/>
                <w:color w:val="1F497D" w:themeColor="text2"/>
              </w:rPr>
              <w:t>d’un verbe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 présent de l’indicatif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 futur simple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12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Les mots invariables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01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 singulier et le pluriel des noms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129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b/>
                <w:i/>
                <w:iCs/>
                <w:color w:val="1F497D" w:themeColor="text2"/>
              </w:rPr>
            </w:pPr>
            <w:r w:rsidRPr="00B642CE">
              <w:rPr>
                <w:rFonts w:ascii="LuzSans-Book" w:hAnsi="LuzSans-Book"/>
                <w:b/>
                <w:i/>
                <w:iCs/>
                <w:color w:val="1F497D" w:themeColor="text2"/>
              </w:rPr>
              <w:t>Les homophones</w:t>
            </w:r>
            <w:r w:rsidRPr="00B642CE">
              <w:rPr>
                <w:rFonts w:ascii="LuzSans-Book" w:hAnsi="LuzSans-Book" w:cs="Calibri"/>
                <w:b/>
                <w:i/>
                <w:iCs/>
                <w:color w:val="1F497D" w:themeColor="text2"/>
              </w:rPr>
              <w:t> </w:t>
            </w:r>
            <w:r w:rsidRPr="00B642CE">
              <w:rPr>
                <w:rFonts w:ascii="LuzSans-Book" w:hAnsi="LuzSans-Book"/>
                <w:b/>
                <w:i/>
                <w:iCs/>
                <w:color w:val="1F497D" w:themeColor="text2"/>
              </w:rPr>
              <w:t xml:space="preserve">: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a/à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250737" w:rsidRPr="00526DC7" w:rsidTr="00145448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250737" w:rsidRPr="00250737" w:rsidRDefault="00250737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     2</w:t>
            </w:r>
          </w:p>
        </w:tc>
        <w:tc>
          <w:tcPr>
            <w:tcW w:w="2126" w:type="dxa"/>
            <w:shd w:val="clear" w:color="auto" w:fill="auto"/>
          </w:tcPr>
          <w:p w:rsidR="00250737" w:rsidRPr="00B642CE" w:rsidRDefault="00005DB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Comprendre les différents sens d’un mot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Identifier le verbe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b/>
                <w:color w:val="1F497D" w:themeColor="text2"/>
              </w:rPr>
              <w:t>Identifier le groupe nominal</w:t>
            </w:r>
            <w:r w:rsidRPr="00B642CE">
              <w:rPr>
                <w:rFonts w:ascii="LuzSans-Book" w:hAnsi="LuzSans-Book" w:cs="Calibri"/>
                <w:b/>
                <w:color w:val="1F497D" w:themeColor="text2"/>
              </w:rPr>
              <w:t> </w:t>
            </w:r>
            <w:r w:rsidRPr="00B642CE">
              <w:rPr>
                <w:rFonts w:ascii="LuzSans-Book" w:hAnsi="LuzSans-Book"/>
                <w:b/>
                <w:color w:val="1F497D" w:themeColor="text2"/>
              </w:rPr>
              <w:t>:</w:t>
            </w:r>
            <w:r w:rsidRPr="00B642CE">
              <w:rPr>
                <w:rFonts w:ascii="LuzSans-Book" w:hAnsi="LuzSans-Book"/>
                <w:color w:val="1F497D" w:themeColor="text2"/>
              </w:rPr>
              <w:t xml:space="preserve"> les noms (communs, propres),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déterminants (articles et déterminants possessifs)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005DB6" w:rsidP="00005DB6">
            <w:pPr>
              <w:pStyle w:val="Contenudetableau"/>
              <w:snapToGrid w:val="0"/>
              <w:spacing w:after="24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adjectifs qualificatifs</w:t>
            </w:r>
          </w:p>
        </w:tc>
        <w:tc>
          <w:tcPr>
            <w:tcW w:w="1866" w:type="dxa"/>
            <w:vMerge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12" w:type="dxa"/>
            <w:shd w:val="clear" w:color="auto" w:fill="auto"/>
          </w:tcPr>
          <w:p w:rsidR="00493753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s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642CE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c</w:t>
            </w:r>
          </w:p>
        </w:tc>
        <w:tc>
          <w:tcPr>
            <w:tcW w:w="1701" w:type="dxa"/>
            <w:shd w:val="clear" w:color="auto" w:fill="auto"/>
          </w:tcPr>
          <w:p w:rsidR="00250737" w:rsidRPr="00B642CE" w:rsidRDefault="00005DB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 masculin et le féminin</w:t>
            </w:r>
          </w:p>
        </w:tc>
        <w:tc>
          <w:tcPr>
            <w:tcW w:w="2129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est/et</w:t>
            </w:r>
          </w:p>
        </w:tc>
      </w:tr>
      <w:tr w:rsidR="00250737" w:rsidRPr="00526DC7" w:rsidTr="00145448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250737" w:rsidRPr="00250737" w:rsidRDefault="00250737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250737" w:rsidRPr="00250737" w:rsidRDefault="00250737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Synonymes et antonymes</w:t>
            </w:r>
          </w:p>
        </w:tc>
        <w:tc>
          <w:tcPr>
            <w:tcW w:w="3119" w:type="dxa"/>
            <w:vMerge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12" w:type="dxa"/>
            <w:shd w:val="clear" w:color="auto" w:fill="auto"/>
          </w:tcPr>
          <w:p w:rsidR="00B642CE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g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accents</w:t>
            </w:r>
          </w:p>
        </w:tc>
        <w:tc>
          <w:tcPr>
            <w:tcW w:w="1701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L’accord adjectif-nom</w:t>
            </w:r>
          </w:p>
        </w:tc>
        <w:tc>
          <w:tcPr>
            <w:tcW w:w="2129" w:type="dxa"/>
            <w:shd w:val="clear" w:color="auto" w:fill="auto"/>
          </w:tcPr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sont/son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320036" w:rsidRPr="00526DC7" w:rsidTr="00145448">
        <w:trPr>
          <w:trHeight w:val="1362"/>
        </w:trPr>
        <w:tc>
          <w:tcPr>
            <w:tcW w:w="817" w:type="dxa"/>
            <w:shd w:val="clear" w:color="auto" w:fill="B8CCE4"/>
            <w:textDirection w:val="btLr"/>
          </w:tcPr>
          <w:p w:rsidR="00320036" w:rsidRPr="00250737" w:rsidRDefault="00320036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320036" w:rsidRPr="00250737" w:rsidRDefault="00320036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24134" w:rsidRPr="00A24134" w:rsidRDefault="00A24134" w:rsidP="00250737">
            <w:pPr>
              <w:pStyle w:val="Contenudetableau"/>
              <w:snapToGrid w:val="0"/>
              <w:rPr>
                <w:rFonts w:ascii="LuzSans-Book" w:hAnsi="LuzSans-Book"/>
                <w:b/>
                <w:color w:val="1F497D" w:themeColor="text2"/>
              </w:rPr>
            </w:pPr>
            <w:r w:rsidRPr="00A24134">
              <w:rPr>
                <w:rFonts w:ascii="LuzSans-Book" w:hAnsi="LuzSans-Book"/>
                <w:b/>
                <w:color w:val="1F497D" w:themeColor="text2"/>
              </w:rPr>
              <w:t xml:space="preserve">Les familles de mots </w:t>
            </w:r>
          </w:p>
          <w:p w:rsidR="00320036" w:rsidRPr="00B642CE" w:rsidRDefault="00A24134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suffixes</w:t>
            </w:r>
          </w:p>
        </w:tc>
        <w:tc>
          <w:tcPr>
            <w:tcW w:w="3119" w:type="dxa"/>
            <w:shd w:val="clear" w:color="auto" w:fill="auto"/>
          </w:tcPr>
          <w:p w:rsidR="00005DB6" w:rsidRDefault="00005DB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 sujet et le verbe de la phrase </w:t>
            </w: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866" w:type="dxa"/>
            <w:shd w:val="clear" w:color="auto" w:fill="auto"/>
          </w:tcPr>
          <w:p w:rsidR="00320036" w:rsidRPr="00B642CE" w:rsidRDefault="0043286F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 passé composé</w:t>
            </w:r>
          </w:p>
        </w:tc>
        <w:tc>
          <w:tcPr>
            <w:tcW w:w="2812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lang w:val="en-US"/>
              </w:rPr>
            </w:pPr>
            <w:r w:rsidRPr="00B642CE">
              <w:rPr>
                <w:rFonts w:ascii="LuzSans-Book" w:hAnsi="LuzSans-Book"/>
                <w:color w:val="1F497D" w:themeColor="text2"/>
                <w:lang w:val="en-US"/>
              </w:rPr>
              <w:t>an/am, en/em, on/om, in/im</w:t>
            </w: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lang w:val="en-US"/>
              </w:rPr>
            </w:pP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consonnes doubles</w:t>
            </w: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01" w:type="dxa"/>
            <w:shd w:val="clear" w:color="auto" w:fill="auto"/>
          </w:tcPr>
          <w:p w:rsidR="00320036" w:rsidRPr="00B642CE" w:rsidRDefault="00005DB6" w:rsidP="00005DB6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I</w:t>
            </w:r>
            <w:r w:rsidRPr="00B642CE">
              <w:rPr>
                <w:rFonts w:ascii="LuzSans-Book" w:hAnsi="LuzSans-Book"/>
                <w:color w:val="1F497D" w:themeColor="text2"/>
              </w:rPr>
              <w:t>nfinitif et participe passé</w:t>
            </w:r>
          </w:p>
        </w:tc>
        <w:tc>
          <w:tcPr>
            <w:tcW w:w="2129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on/ont</w:t>
            </w:r>
          </w:p>
        </w:tc>
      </w:tr>
      <w:tr w:rsidR="00320036" w:rsidRPr="00526DC7" w:rsidTr="00145448">
        <w:trPr>
          <w:trHeight w:val="60"/>
        </w:trPr>
        <w:tc>
          <w:tcPr>
            <w:tcW w:w="817" w:type="dxa"/>
            <w:shd w:val="clear" w:color="auto" w:fill="B8CCE4"/>
            <w:textDirection w:val="btLr"/>
          </w:tcPr>
          <w:p w:rsidR="00320036" w:rsidRPr="00250737" w:rsidRDefault="00320036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320036" w:rsidRPr="00250737" w:rsidRDefault="00320036" w:rsidP="00250737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20036" w:rsidRPr="00B642CE" w:rsidRDefault="00A24134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préfixes</w:t>
            </w:r>
          </w:p>
        </w:tc>
        <w:tc>
          <w:tcPr>
            <w:tcW w:w="3119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différentes classes de mots étudiés (déterminants, noms, adjectifs et verbes)</w:t>
            </w:r>
          </w:p>
        </w:tc>
        <w:tc>
          <w:tcPr>
            <w:tcW w:w="1866" w:type="dxa"/>
            <w:shd w:val="clear" w:color="auto" w:fill="auto"/>
          </w:tcPr>
          <w:p w:rsidR="00320036" w:rsidRPr="00B642CE" w:rsidRDefault="0043286F" w:rsidP="0043286F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Les verbes fréquents conjugués aux </w:t>
            </w:r>
            <w:r>
              <w:rPr>
                <w:rFonts w:ascii="LuzSans-Book" w:hAnsi="LuzSans-Book"/>
                <w:color w:val="1F497D" w:themeColor="text2"/>
              </w:rPr>
              <w:t>4</w:t>
            </w:r>
            <w:r w:rsidRPr="00B642CE">
              <w:rPr>
                <w:rFonts w:ascii="LuzSans-Book" w:hAnsi="LuzSans-Book"/>
                <w:color w:val="1F497D" w:themeColor="text2"/>
              </w:rPr>
              <w:t xml:space="preserve"> temps étudiés</w:t>
            </w:r>
          </w:p>
        </w:tc>
        <w:tc>
          <w:tcPr>
            <w:tcW w:w="2812" w:type="dxa"/>
            <w:shd w:val="clear" w:color="auto" w:fill="auto"/>
          </w:tcPr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Lettre finale muette</w:t>
            </w:r>
          </w:p>
          <w:p w:rsidR="00320036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320036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noms terminés par -ail, -eil, -euil.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005DB6" w:rsidRDefault="00005DB6" w:rsidP="00005DB6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L'accord sujet-verbe</w:t>
            </w:r>
          </w:p>
          <w:p w:rsidR="00005DB6" w:rsidRPr="00B642CE" w:rsidRDefault="00005DB6" w:rsidP="00005DB6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320036" w:rsidRPr="00B642CE" w:rsidRDefault="00005DB6" w:rsidP="00005DB6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pluriels particuliers</w:t>
            </w:r>
          </w:p>
        </w:tc>
        <w:tc>
          <w:tcPr>
            <w:tcW w:w="2129" w:type="dxa"/>
            <w:shd w:val="clear" w:color="auto" w:fill="auto"/>
          </w:tcPr>
          <w:p w:rsidR="00320036" w:rsidRPr="00B642CE" w:rsidRDefault="00B642CE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ou/où</w:t>
            </w: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250737" w:rsidP="00250737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</w:tbl>
    <w:p w:rsidR="00663B73" w:rsidRPr="00526DC7" w:rsidRDefault="00250737">
      <w:pPr>
        <w:rPr>
          <w:color w:val="244061"/>
        </w:rPr>
      </w:pPr>
      <w:r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B4B2F" wp14:editId="32C02929">
                <wp:simplePos x="0" y="0"/>
                <wp:positionH relativeFrom="column">
                  <wp:posOffset>32385</wp:posOffset>
                </wp:positionH>
                <wp:positionV relativeFrom="paragraph">
                  <wp:posOffset>-838200</wp:posOffset>
                </wp:positionV>
                <wp:extent cx="9420225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</w:t>
                            </w:r>
                            <w:r w:rsidR="00AB1FE2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-201</w:t>
                            </w:r>
                            <w:r w:rsidR="00AB1FE2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B4B2F" id="Rectangle 3" o:spid="_x0000_s1026" style="position:absolute;margin-left:2.55pt;margin-top:-66pt;width:741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</w:t>
                      </w:r>
                      <w:r w:rsidR="00AB1FE2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-201</w:t>
                      </w:r>
                      <w:r w:rsidR="00AB1FE2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bookmarkStart w:id="1" w:name="_GoBack"/>
                      <w:bookmarkEnd w:id="1"/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1ACC" wp14:editId="15D1E8D1">
                <wp:simplePos x="0" y="0"/>
                <wp:positionH relativeFrom="column">
                  <wp:posOffset>51435</wp:posOffset>
                </wp:positionH>
                <wp:positionV relativeFrom="paragraph">
                  <wp:posOffset>-6228080</wp:posOffset>
                </wp:positionV>
                <wp:extent cx="9420225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2015-2016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51ACC" id="Rectangle 2" o:spid="_x0000_s1027" style="position:absolute;margin-left:4.05pt;margin-top:-490.4pt;width:7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9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PrEg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vSfWvYgCAABuBQAADgAAAAAAAAAAAAAAAAAuAgAAZHJzL2Uyb0RvYy54bWxQSwECLQAUAAYA&#10;CAAAACEAIBo5aN8AAAAMAQAADwAAAAAAAAAAAAAAAADiBAAAZHJzL2Rvd25yZXYueG1sUEsFBgAA&#10;AAAEAAQA8wAAAO4FAAAAAA=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2015-2016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F55">
        <w:rPr>
          <w:color w:val="244061"/>
        </w:rPr>
        <w:t xml:space="preserve"> </w:t>
      </w:r>
    </w:p>
    <w:sectPr w:rsidR="00663B73" w:rsidRPr="00526DC7" w:rsidSect="00250737">
      <w:pgSz w:w="16838" w:h="11906" w:orient="landscape"/>
      <w:pgMar w:top="1560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3F3" w:rsidRDefault="00BA53F3">
      <w:r>
        <w:separator/>
      </w:r>
    </w:p>
  </w:endnote>
  <w:endnote w:type="continuationSeparator" w:id="0">
    <w:p w:rsidR="00BA53F3" w:rsidRDefault="00BA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3F3" w:rsidRDefault="00BA53F3">
      <w:r>
        <w:separator/>
      </w:r>
    </w:p>
  </w:footnote>
  <w:footnote w:type="continuationSeparator" w:id="0">
    <w:p w:rsidR="00BA53F3" w:rsidRDefault="00BA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FB"/>
    <w:rsid w:val="00005DB6"/>
    <w:rsid w:val="00025C55"/>
    <w:rsid w:val="00026767"/>
    <w:rsid w:val="00030D30"/>
    <w:rsid w:val="00034EC1"/>
    <w:rsid w:val="00037C66"/>
    <w:rsid w:val="000D1807"/>
    <w:rsid w:val="000D53D4"/>
    <w:rsid w:val="001141FB"/>
    <w:rsid w:val="00145448"/>
    <w:rsid w:val="00167585"/>
    <w:rsid w:val="00187D63"/>
    <w:rsid w:val="001F218B"/>
    <w:rsid w:val="0021589D"/>
    <w:rsid w:val="00217D40"/>
    <w:rsid w:val="00224D5F"/>
    <w:rsid w:val="00250737"/>
    <w:rsid w:val="00260940"/>
    <w:rsid w:val="002C0139"/>
    <w:rsid w:val="002C31D2"/>
    <w:rsid w:val="002E3E95"/>
    <w:rsid w:val="002E72AB"/>
    <w:rsid w:val="002F1967"/>
    <w:rsid w:val="002F6485"/>
    <w:rsid w:val="00320036"/>
    <w:rsid w:val="00326C8D"/>
    <w:rsid w:val="003320C1"/>
    <w:rsid w:val="00366DE7"/>
    <w:rsid w:val="003E4446"/>
    <w:rsid w:val="003F0234"/>
    <w:rsid w:val="00414712"/>
    <w:rsid w:val="0043286F"/>
    <w:rsid w:val="00493753"/>
    <w:rsid w:val="004C6D20"/>
    <w:rsid w:val="004F38F2"/>
    <w:rsid w:val="004F3F42"/>
    <w:rsid w:val="00517D33"/>
    <w:rsid w:val="00526DC7"/>
    <w:rsid w:val="00554FBA"/>
    <w:rsid w:val="00570D32"/>
    <w:rsid w:val="00592EF1"/>
    <w:rsid w:val="005C7DFF"/>
    <w:rsid w:val="005E4D4A"/>
    <w:rsid w:val="0060412D"/>
    <w:rsid w:val="0061645A"/>
    <w:rsid w:val="006474EF"/>
    <w:rsid w:val="00663B73"/>
    <w:rsid w:val="006A2B76"/>
    <w:rsid w:val="006B08EB"/>
    <w:rsid w:val="00736BFB"/>
    <w:rsid w:val="00737168"/>
    <w:rsid w:val="00755F55"/>
    <w:rsid w:val="00770660"/>
    <w:rsid w:val="00786785"/>
    <w:rsid w:val="007A5334"/>
    <w:rsid w:val="007A7194"/>
    <w:rsid w:val="007A74EE"/>
    <w:rsid w:val="007C7982"/>
    <w:rsid w:val="007D6A81"/>
    <w:rsid w:val="007E07D5"/>
    <w:rsid w:val="00801E11"/>
    <w:rsid w:val="0081529E"/>
    <w:rsid w:val="00820470"/>
    <w:rsid w:val="008229E4"/>
    <w:rsid w:val="00833DD2"/>
    <w:rsid w:val="008940D0"/>
    <w:rsid w:val="008C36FB"/>
    <w:rsid w:val="008D6B4E"/>
    <w:rsid w:val="008E15A1"/>
    <w:rsid w:val="00965A70"/>
    <w:rsid w:val="00985932"/>
    <w:rsid w:val="009927D7"/>
    <w:rsid w:val="009B09C1"/>
    <w:rsid w:val="009C4162"/>
    <w:rsid w:val="009D57E5"/>
    <w:rsid w:val="00A24134"/>
    <w:rsid w:val="00A6580F"/>
    <w:rsid w:val="00AB1FE2"/>
    <w:rsid w:val="00AF3474"/>
    <w:rsid w:val="00B42F0F"/>
    <w:rsid w:val="00B642CE"/>
    <w:rsid w:val="00BA53F3"/>
    <w:rsid w:val="00BD3DF9"/>
    <w:rsid w:val="00BF2F98"/>
    <w:rsid w:val="00C20624"/>
    <w:rsid w:val="00C21DBB"/>
    <w:rsid w:val="00C537E9"/>
    <w:rsid w:val="00C843B8"/>
    <w:rsid w:val="00C84D9E"/>
    <w:rsid w:val="00CB46F8"/>
    <w:rsid w:val="00CE7DC7"/>
    <w:rsid w:val="00CF0AF1"/>
    <w:rsid w:val="00D05600"/>
    <w:rsid w:val="00D101C7"/>
    <w:rsid w:val="00D151BA"/>
    <w:rsid w:val="00D31FE1"/>
    <w:rsid w:val="00D8260B"/>
    <w:rsid w:val="00DB490E"/>
    <w:rsid w:val="00DE38E6"/>
    <w:rsid w:val="00E259A4"/>
    <w:rsid w:val="00E53E3F"/>
    <w:rsid w:val="00EE0C46"/>
    <w:rsid w:val="00F03787"/>
    <w:rsid w:val="00F12D89"/>
    <w:rsid w:val="00F27163"/>
    <w:rsid w:val="00F319AE"/>
    <w:rsid w:val="00F46E9D"/>
    <w:rsid w:val="00FB0786"/>
    <w:rsid w:val="00FB0893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A729B"/>
  <w15:docId w15:val="{7F6A3AF3-FC1A-40DC-8918-DBA3904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Alice Brandicourt</cp:lastModifiedBy>
  <cp:revision>2</cp:revision>
  <cp:lastPrinted>2017-07-10T13:10:00Z</cp:lastPrinted>
  <dcterms:created xsi:type="dcterms:W3CDTF">2017-07-10T13:12:00Z</dcterms:created>
  <dcterms:modified xsi:type="dcterms:W3CDTF">2017-07-10T13:12:00Z</dcterms:modified>
</cp:coreProperties>
</file>